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2BF1" w:rsidRDefault="00EE2BF1" w:rsidP="00EB5227">
      <w:pPr>
        <w:pStyle w:val="1"/>
      </w:pPr>
      <w:r w:rsidRPr="00EB5227">
        <w:rPr>
          <w:rFonts w:hint="eastAsia"/>
        </w:rPr>
        <w:t>把更多高质量外资吸引进来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国务院近日出台《关于进一步优化外商投资环境加大吸引外商投资力度的意见》（下称《意见》），围绕六方面提出</w:t>
      </w:r>
      <w:r>
        <w:t>24</w:t>
      </w:r>
      <w:r>
        <w:t>条针对性强、含金量高的稳外资政策措施，以更有效提振外商投资信心，把更多高质量外资吸引进来。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作为中国经济大省、外资大省，广东今年以来吸收外资规模保持平稳，制造业、高技术产业、研发创新等领域实际利用外资增势喜人，外资结构不断优化、质量持续提升。随着《意见》出台，广东如何依托现有基础、激活更大潜力，加快推动政策落地见效？从政府到企业，各界将展开哪些行动促进广东扩大高水平对外开放？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新政“含金量”十足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让外企安心、顺心、有信心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改革开放步入第</w:t>
      </w:r>
      <w:r>
        <w:t>45</w:t>
      </w:r>
      <w:r>
        <w:t>个年头，中国对外开放正迈向更高水平。围绕外资企业关注的突出问题，中国出台新政策，以改革促开放。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在国务院新闻办公室</w:t>
      </w:r>
      <w:r>
        <w:t>14</w:t>
      </w:r>
      <w:r>
        <w:t>日举行的政策例行吹风会上，商务部部长助理陈春江表示，拓展对外开放广度和深度、提升投资经营便利化水平、加大外商投资引导力度、强化外商投资促进和服务保障工作，是此次《意见》的四大亮点。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“推动流动型开放上高水平、制度型开放上高标准、创新型开放上高层次，这是中国未来对外开放的重要方向。”中国国际经济交流中心首席研究员张燕生表示，《意见》提出多项举措来进一步优化外资发展的环境和条件，就是要促进流动型、制度型、创新型等三个方面的开放，让国内国际两个市场结合更紧、两种资源配置更优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商务部研究院学位委员会委员白明认为，目前中国更加注重利用国际高端资源，实现全球资源配置与产业布局的不断优化，因此更加注重吸引外资的质量。同时，随着中国产业与经济逐步向高质量发展，外商在华投资也正迎来更多新机遇，需要通过提高投资质量和技术水平来抓住新风口。“比如《意见》提出鼓励扩大服务业开放，这对中外双方来说都是很好的机遇。中国的服务业前景广阔，外资企业可以发挥自身优势，实现在中国业务的更大发展。”</w:t>
      </w:r>
    </w:p>
    <w:p w:rsidR="00EE2BF1" w:rsidRDefault="00EE2BF1" w:rsidP="00EE2BF1">
      <w:pPr>
        <w:ind w:firstLineChars="200" w:firstLine="420"/>
      </w:pPr>
      <w:r>
        <w:t>24</w:t>
      </w:r>
      <w:r>
        <w:t>条举措</w:t>
      </w:r>
      <w:r>
        <w:t>“</w:t>
      </w:r>
      <w:r>
        <w:t>含金量</w:t>
      </w:r>
      <w:r>
        <w:t>”</w:t>
      </w:r>
      <w:r>
        <w:t>十足，让外资企业安心生产、顺心经营、更有信心投资。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“今年我们既面临着恢复中国工厂运营活力的挑战，也因东南亚市场需求的增长而进行过投资战略再思考。这时候，《意见》的出台可谓‘及时雨’。”欧绿保中国区副总经理韩慧青说，很高兴看到保障外商投资企业依法参与政府采购活动、优化执法检查、打击恶意侵权等外资企业经常提到的问题，在《意见》中得到了重视。这不仅增强了外资企业在华发展的信心，也向全世界展现中国经济制度进步的自信，期待政策早日落到实处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深耕中国</w:t>
      </w:r>
      <w:r>
        <w:t>30</w:t>
      </w:r>
      <w:r>
        <w:t>多年的德国莱茵</w:t>
      </w:r>
      <w:r>
        <w:t>TüV</w:t>
      </w:r>
      <w:r>
        <w:t>集团，已在华设立</w:t>
      </w:r>
      <w:r>
        <w:t>38</w:t>
      </w:r>
      <w:r>
        <w:t>个分支机构和</w:t>
      </w:r>
      <w:r>
        <w:t>131</w:t>
      </w:r>
      <w:r>
        <w:t>个实验室。</w:t>
      </w:r>
      <w:r>
        <w:t>“</w:t>
      </w:r>
      <w:r>
        <w:t>我们见证了中国不断扩大外资准入规模与领域，并持续完善外资政策体系。这次《意见》不仅强调对外国企业给予本国企业同等待遇，还在人才、监管、税收等方面提供保障支持，传达了中国政府扩大开放的决心。在全球进入疫情后提振经济发展的关键时期，这让我们对未来在中国的发展前景充满信心。</w:t>
      </w:r>
      <w:r>
        <w:t>”TüV</w:t>
      </w:r>
      <w:r>
        <w:t>莱茵广东及深圳公司执行董事姜宏说。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姜宏还注意到，近年受疫情影响，全球供应链发生变化，这也给中国制造业带来了一定影响，一些外资企业转移了在华的工厂或研发中心。“但在我们看来，中国在全球贸易和产业布局中依然举足轻重。我们很看好中国‘双碳’目标、经济高质量发展带来的机遇，还专门成立了长三角运营中心，这是目前集团在海外最大的单笔实验室投资。”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广东引外资可向市场驱动型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和效率驱动型倾斜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今年上半年，中国实际利用外资总额略有下降，但制造业对全球各类资源要素仍然有强大的吸引力，外资企业对中国市场信心不减。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工业和信息化部规划司负责人姚珺介绍，上半年，在世界经济恢复放缓、全球跨国投资低迷的大背景下，中国制造业实际利用外资与去年同期基本持平，其中高技术制造业实际使用外资同比增长</w:t>
      </w:r>
      <w:r>
        <w:t>28.8%</w:t>
      </w:r>
      <w:r>
        <w:t>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制造业大省、外资大省广东今年“成绩”不俗，吸收外资规模保持平稳，还呈现出智造、创新、开放等新亮点。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从“智造”看，广东过去素有“世界工厂”之称，“制造业当家”不仅是广东高质量发展的关键词，也为外商投资提供了重要的指引。上半年，广东制造业实际利用外资同比增长</w:t>
      </w:r>
      <w:r>
        <w:t>43.9%</w:t>
      </w:r>
      <w:r>
        <w:t>，占全省实际利用外资的</w:t>
      </w:r>
      <w:r>
        <w:t>32.2%</w:t>
      </w:r>
      <w:r>
        <w:t>，占比较去年同期大幅增长</w:t>
      </w:r>
      <w:r>
        <w:t>9.9</w:t>
      </w:r>
      <w:r>
        <w:t>个百分点。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从“创新”看，今年多个在广东落地投产的外资大项目，均以研发中心、创新中心、技术中心为主。上半年，全省高技术产业实际利用外资同比增长</w:t>
      </w:r>
      <w:r>
        <w:t>46.7%</w:t>
      </w:r>
      <w:r>
        <w:t>，占全省实际利用外资的</w:t>
      </w:r>
      <w:r>
        <w:t>46.4%</w:t>
      </w:r>
      <w:r>
        <w:t>，其中高技术制造业实际利用外资同比增长</w:t>
      </w:r>
      <w:r>
        <w:t>85%</w:t>
      </w:r>
      <w:r>
        <w:t>、高技术服务业实际利用外资增长</w:t>
      </w:r>
      <w:r>
        <w:t>30.3%</w:t>
      </w:r>
      <w:r>
        <w:t>。同时，研究和试验发展实际利用外资同比大幅增长</w:t>
      </w:r>
      <w:r>
        <w:t>96.4%</w:t>
      </w:r>
      <w:r>
        <w:t>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从“开放”看，上半年，欧美日韩等发达</w:t>
      </w:r>
      <w:r>
        <w:t>24</w:t>
      </w:r>
      <w:r>
        <w:t>国对粤投资同比增长</w:t>
      </w:r>
      <w:r>
        <w:t>74.3%</w:t>
      </w:r>
      <w:r>
        <w:t>，占全省实际利用外资比重提升至</w:t>
      </w:r>
      <w:r>
        <w:t>12.4%</w:t>
      </w:r>
      <w:r>
        <w:t>。</w:t>
      </w:r>
      <w:r>
        <w:t>“</w:t>
      </w:r>
      <w:r>
        <w:t>一带一路</w:t>
      </w:r>
      <w:r>
        <w:t>”</w:t>
      </w:r>
      <w:r>
        <w:t>对广东的投资更是猛增</w:t>
      </w:r>
      <w:r>
        <w:t>5.5</w:t>
      </w:r>
      <w:r>
        <w:t>倍，来自东盟、</w:t>
      </w:r>
      <w:r>
        <w:t>RCEP</w:t>
      </w:r>
      <w:r>
        <w:t>国家的外资也快速增长。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“在这样的基础上，广东需要思考如何更好地落实《意见》内容。广东也有条件对其中的创新措施先行先试，在全球竞争中将更多制造业外资、高技术产业外资引进来、扎下根，让利用外资的质量和水平再上一个台阶。”张燕生认为，外商在华投资可分为成本驱动型、资源驱动型、市场驱动型和效率驱动型，广东应更加注重吸引市场驱动型和效率驱动型外资，引进更多关键技术、人才和设备，不断做大市场、增强创新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人才是第一资源。在张燕生看来，以全球研究型大学人才为主的“世界大脑”、以现代产业工人为主的“合格员工”，这两种人才仍是广东所欠缺的。“尤其职业教育的开放合作非常重要，这是广东迈向制造强省的重要支撑。《意见》提出，支持先进制造、现代服务、数字经济等领域外商投资企业与各类职业院校、职业培训机构开展合作。”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从政府到企业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广东加快外资稳量提质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新政策出台，路线图明晰，只待落实见效。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从全国来看，商务部正持续打造“投资中国年”品牌；指导地方运用多种方式更有针对性地开展外商投资促进活动，将招商引资与稳链补链强链相结合，与招才引智、引技相结合；鼓励省级以下有条件的地方根据需要，建立外资企业圆桌会议制度等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广东先行一步，系列新举措紧锣密鼓。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在政策支持上，除继续落实上半年出台的《广东省推进招商引资高质量发展若干政策措施》外，</w:t>
      </w:r>
      <w:r>
        <w:t>8</w:t>
      </w:r>
      <w:r>
        <w:t>月</w:t>
      </w:r>
      <w:r>
        <w:t>3</w:t>
      </w:r>
      <w:r>
        <w:t>日，广东省发展改革委等部门又印发《关于以制造业为重点促进外资扩增量稳存量提质量的若干措施》，</w:t>
      </w:r>
      <w:r>
        <w:t>17</w:t>
      </w:r>
      <w:r>
        <w:t>条</w:t>
      </w:r>
      <w:r>
        <w:t>“</w:t>
      </w:r>
      <w:r>
        <w:t>干货</w:t>
      </w:r>
      <w:r>
        <w:t>”</w:t>
      </w:r>
      <w:r>
        <w:t>助力外资企业发展。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在招商活动上，第二届粤港澳大湾区全球招商大会拟于</w:t>
      </w:r>
      <w:r>
        <w:t>10</w:t>
      </w:r>
      <w:r>
        <w:t>月举办，突出国际化、服务国家发展战略，形成汇集全球优质产业和创新资源的</w:t>
      </w:r>
      <w:r>
        <w:t>“</w:t>
      </w:r>
      <w:r>
        <w:t>金字招牌</w:t>
      </w:r>
      <w:r>
        <w:t>”</w:t>
      </w:r>
      <w:r>
        <w:t>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政策带动、环境优化、信心提振，各行各业的外企正在广东、在粤港澳大湾区大展拳脚。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世界</w:t>
      </w:r>
      <w:r>
        <w:t>500</w:t>
      </w:r>
      <w:r>
        <w:t>强药企阿斯利康计划继续加大对粤港澳大湾区的投资，吸引来自世界各地的顶尖科学家落户广东。</w:t>
      </w:r>
      <w:r>
        <w:t>“</w:t>
      </w:r>
      <w:r>
        <w:t>我们将与广东高校、企业和医疗机构探索新的合作项目。</w:t>
      </w:r>
      <w:r>
        <w:t>”</w:t>
      </w:r>
      <w:r>
        <w:t>阿斯利康全球首席执行官苏博科表示，位于广州的阿斯利康中国南部总部将发挥关键作用，推动中国本土创新药物走向更广阔的国际市场。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“先进制造</w:t>
      </w:r>
      <w:r>
        <w:t>+</w:t>
      </w:r>
      <w:r>
        <w:t>数字经济</w:t>
      </w:r>
      <w:r>
        <w:t>”</w:t>
      </w:r>
      <w:r>
        <w:t>的广阔前景，吸引了制造业巨头西门子。目前，西门子正推动数字经济产业基地落地广东，并以智能制造核心技术的软硬件、数字化及电力电子技术的研发为核心，建设首个粤港澳大湾区研发创新中心。未来还将与广东职业院校进一步联手，拓展职业技能等级认证标准和评价体系建设合作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中国提出“双碳”目标，为外资企业带来更多新机遇。“今年，我们将创新的塑料再生业务引入中国，与国内合作伙伴共同延伸产业链，打造创新的业务模式和产业生态圈。”韩慧青说，《意见》提到，支持外企与国内企业联合开展技术研发和产业化应用，这对创新发展很重要，欧绿保希望创新的技术和低碳发展的新业态能在广东率先示范。</w:t>
      </w:r>
    </w:p>
    <w:p w:rsidR="00EE2BF1" w:rsidRDefault="00EE2BF1" w:rsidP="00EE2BF1">
      <w:pPr>
        <w:ind w:firstLineChars="200" w:firstLine="420"/>
      </w:pPr>
      <w:r>
        <w:rPr>
          <w:rFonts w:hint="eastAsia"/>
        </w:rPr>
        <w:t>专注于检测服务业的莱茵</w:t>
      </w:r>
      <w:r>
        <w:t>TüV</w:t>
      </w:r>
      <w:r>
        <w:t>，很看好新能源汽车、智能网联汽车、储能、医疗器械、</w:t>
      </w:r>
      <w:r>
        <w:t>5G</w:t>
      </w:r>
      <w:r>
        <w:t>智能家居等多领域发展。</w:t>
      </w:r>
      <w:r>
        <w:t>“</w:t>
      </w:r>
      <w:r>
        <w:t>在粤港澳大湾区，我们将持续加大投入，针对这些领域进行检测设备升级、实验室扩容、专家团队建设等，实现业务多维扩展。</w:t>
      </w:r>
      <w:r>
        <w:t>”</w:t>
      </w:r>
      <w:r>
        <w:t>姜宏说。</w:t>
      </w:r>
    </w:p>
    <w:p w:rsidR="00EE2BF1" w:rsidRDefault="00EE2BF1" w:rsidP="00EB5227">
      <w:pPr>
        <w:ind w:firstLine="420"/>
        <w:jc w:val="right"/>
      </w:pPr>
      <w:r w:rsidRPr="00EB5227">
        <w:rPr>
          <w:rFonts w:hint="eastAsia"/>
        </w:rPr>
        <w:t>南方日报</w:t>
      </w:r>
      <w:r>
        <w:rPr>
          <w:rFonts w:hint="eastAsia"/>
        </w:rPr>
        <w:t>2023-8-16</w:t>
      </w:r>
    </w:p>
    <w:p w:rsidR="00EE2BF1" w:rsidRDefault="00EE2BF1" w:rsidP="008B03C4">
      <w:pPr>
        <w:sectPr w:rsidR="00EE2BF1" w:rsidSect="008B03C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07335" w:rsidRDefault="00907335"/>
    <w:sectPr w:rsidR="009073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E2BF1"/>
    <w:rsid w:val="00907335"/>
    <w:rsid w:val="00EE2B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E2BF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E2BF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484</Words>
  <Characters>2761</Characters>
  <Application>Microsoft Office Word</Application>
  <DocSecurity>0</DocSecurity>
  <Lines>23</Lines>
  <Paragraphs>6</Paragraphs>
  <ScaleCrop>false</ScaleCrop>
  <Company>Microsoft</Company>
  <LinksUpToDate>false</LinksUpToDate>
  <CharactersWithSpaces>3239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2023-08-17T02:59:00Z</dcterms:created>
</cp:coreProperties>
</file>