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433D" w:rsidRDefault="00B1433D" w:rsidP="00B5388D">
      <w:pPr>
        <w:pStyle w:val="1"/>
      </w:pPr>
      <w:r w:rsidRPr="00B5388D">
        <w:rPr>
          <w:rFonts w:hint="eastAsia"/>
        </w:rPr>
        <w:t>安庆市望江县生态环境分局</w:t>
      </w:r>
      <w:r w:rsidRPr="00B5388D">
        <w:t>2023年上半年工作总结及下半年重点工作打算</w:t>
      </w:r>
    </w:p>
    <w:p w:rsidR="00B1433D" w:rsidRDefault="00B1433D" w:rsidP="00B1433D">
      <w:pPr>
        <w:ind w:firstLineChars="200" w:firstLine="420"/>
      </w:pPr>
      <w:r>
        <w:rPr>
          <w:rFonts w:hint="eastAsia"/>
        </w:rPr>
        <w:t>一、上半年工作总结</w:t>
      </w:r>
    </w:p>
    <w:p w:rsidR="00B1433D" w:rsidRDefault="00B1433D" w:rsidP="00B1433D">
      <w:pPr>
        <w:ind w:firstLineChars="200" w:firstLine="420"/>
      </w:pPr>
      <w:r>
        <w:rPr>
          <w:rFonts w:hint="eastAsia"/>
        </w:rPr>
        <w:t>（一）坚持目标导向，污染防治攻坚得到巩固。一是大气污染防治保持攻坚态势。由班子成员带队网格化开展大气污染防治常态化巡查，完成</w:t>
      </w:r>
      <w:r>
        <w:t>5</w:t>
      </w:r>
      <w:r>
        <w:t>家砖瓦窑企业污染排放深度治理并安装烟气在线监测设施，登记非道移动机械</w:t>
      </w:r>
      <w:r>
        <w:t>240</w:t>
      </w:r>
      <w:r>
        <w:t>台，立信印染等涉</w:t>
      </w:r>
      <w:r>
        <w:t>VOCS</w:t>
      </w:r>
      <w:r>
        <w:t>重点企业按时序要求推进</w:t>
      </w:r>
      <w:r>
        <w:t>“</w:t>
      </w:r>
      <w:r>
        <w:t>一企一策</w:t>
      </w:r>
      <w:r>
        <w:t>”</w:t>
      </w:r>
      <w:r>
        <w:t>整改。</w:t>
      </w:r>
      <w:r>
        <w:t>1-6</w:t>
      </w:r>
      <w:r>
        <w:t>月份，全县</w:t>
      </w:r>
      <w:r>
        <w:t>PM2.5</w:t>
      </w:r>
      <w:r>
        <w:t>平均浓度为</w:t>
      </w:r>
      <w:r>
        <w:t>36</w:t>
      </w:r>
      <w:r>
        <w:t>微克</w:t>
      </w:r>
      <w:r>
        <w:t>/</w:t>
      </w:r>
      <w:r>
        <w:t>立方米，同比下降</w:t>
      </w:r>
      <w:r>
        <w:t>7.7</w:t>
      </w:r>
      <w:r>
        <w:t>％；</w:t>
      </w:r>
      <w:r>
        <w:t>PM10</w:t>
      </w:r>
      <w:r>
        <w:t>平均浓度为</w:t>
      </w:r>
      <w:r>
        <w:t xml:space="preserve"> 60</w:t>
      </w:r>
      <w:r>
        <w:t>微克</w:t>
      </w:r>
      <w:r>
        <w:t>/</w:t>
      </w:r>
      <w:r>
        <w:t>立方米，同比上升</w:t>
      </w:r>
      <w:r>
        <w:t>13.2</w:t>
      </w:r>
      <w:r>
        <w:t>％；空气质量优良率</w:t>
      </w:r>
      <w:r>
        <w:t>86.7%</w:t>
      </w:r>
      <w:r>
        <w:t>，同比上升</w:t>
      </w:r>
      <w:r>
        <w:t>2.2</w:t>
      </w:r>
      <w:r>
        <w:t>个百分点。二是水污染防治保持向好态势。压实河湖长制责任，建立国、省控断面水质常</w:t>
      </w:r>
      <w:r>
        <w:rPr>
          <w:rFonts w:hint="eastAsia"/>
        </w:rPr>
        <w:t>态化巡查机制。会同县住建部门制定县城区长河等黑臭水体整治方案。长江干流</w:t>
      </w:r>
      <w:r>
        <w:t>206</w:t>
      </w:r>
      <w:r>
        <w:t>个排污口已完成整治</w:t>
      </w:r>
      <w:r>
        <w:t>19</w:t>
      </w:r>
      <w:r>
        <w:t>个，申请核减长江一、二级支流入河排污口</w:t>
      </w:r>
      <w:r>
        <w:t>1741</w:t>
      </w:r>
      <w:r>
        <w:t>个。今年</w:t>
      </w:r>
      <w:r>
        <w:t>1-6</w:t>
      </w:r>
      <w:r>
        <w:t>月，华阳河入江口国控断面水质月均值全部达到地表水</w:t>
      </w:r>
      <w:r>
        <w:t>Ⅱ</w:t>
      </w:r>
      <w:r>
        <w:t>类水标准，武昌湖国控断面水质月均值仅</w:t>
      </w:r>
      <w:r>
        <w:t>4</w:t>
      </w:r>
      <w:r>
        <w:t>、</w:t>
      </w:r>
      <w:r>
        <w:t>6</w:t>
      </w:r>
      <w:r>
        <w:t>两个月份为</w:t>
      </w:r>
      <w:r>
        <w:t>Ⅲ</w:t>
      </w:r>
      <w:r>
        <w:t>类水，其它月份均达到</w:t>
      </w:r>
      <w:r>
        <w:t>Ⅱ</w:t>
      </w:r>
      <w:r>
        <w:t>类水标准，优于考核</w:t>
      </w:r>
      <w:r>
        <w:t>Ⅲ</w:t>
      </w:r>
      <w:r>
        <w:t>类水要求；全县集中式饮用水源地水质全面达标。三是土壤污染防治保持稳定态势。完成望江县新西汪家凹生活垃圾填埋场土壤和地下水环境现状调查，畜禽养殖污染防治规划启动编制。扎实推进农村环境整治四项工作，完成</w:t>
      </w:r>
      <w:r>
        <w:t>3</w:t>
      </w:r>
      <w:r>
        <w:t>个乡镇政</w:t>
      </w:r>
      <w:r>
        <w:rPr>
          <w:rFonts w:hint="eastAsia"/>
        </w:rPr>
        <w:t>府驻地生活污水处理设施提质增效和</w:t>
      </w:r>
      <w:r>
        <w:t>4</w:t>
      </w:r>
      <w:r>
        <w:t>条农村黑臭水体整治任务，投入资金</w:t>
      </w:r>
      <w:r>
        <w:t xml:space="preserve"> 8000</w:t>
      </w:r>
      <w:r>
        <w:t>万，统筹推进</w:t>
      </w:r>
      <w:r>
        <w:t>6</w:t>
      </w:r>
      <w:r>
        <w:t>个行政村农村生活污水治理和</w:t>
      </w:r>
      <w:r>
        <w:t>5</w:t>
      </w:r>
      <w:r>
        <w:t>个行政村农村环境综合整治。</w:t>
      </w:r>
    </w:p>
    <w:p w:rsidR="00B1433D" w:rsidRDefault="00B1433D" w:rsidP="00B1433D">
      <w:pPr>
        <w:ind w:firstLineChars="200" w:firstLine="420"/>
      </w:pPr>
      <w:r>
        <w:rPr>
          <w:rFonts w:hint="eastAsia"/>
        </w:rPr>
        <w:t>（二）坚持标本兼治，环境风险隐患得到管控。一是高位推进“</w:t>
      </w:r>
      <w:r>
        <w:t>1+1+N”</w:t>
      </w:r>
      <w:r>
        <w:t>突出环境问题整改。</w:t>
      </w:r>
      <w:r>
        <w:t>2023</w:t>
      </w:r>
      <w:r>
        <w:t>年国家长江经济带拍摄组关注的神州造船厂问题已完成两个修理船泊场地清理工作，剩余</w:t>
      </w:r>
      <w:r>
        <w:t>12</w:t>
      </w:r>
      <w:r>
        <w:t>艘船只将根据船检要求陆续下水。实施控源截污、管网改造、内源治理、生态护岸、水系连通等措施，确保长河水清河畅。</w:t>
      </w:r>
      <w:r>
        <w:t>6</w:t>
      </w:r>
      <w:r>
        <w:t>月初市级交办的赛口镇李姓养鸭场废水直排污染外环境和漳湖镇回民村饮用水水源一级保护区内存在畜牧养殖问题均已完成整改。截止</w:t>
      </w:r>
      <w:r>
        <w:t>6</w:t>
      </w:r>
      <w:r>
        <w:t>月底，共排查上报</w:t>
      </w:r>
      <w:r>
        <w:t>“N”</w:t>
      </w:r>
      <w:r>
        <w:t>类突出生态环境问题</w:t>
      </w:r>
      <w:r>
        <w:t>44</w:t>
      </w:r>
      <w:r>
        <w:t>个，整改销号</w:t>
      </w:r>
      <w:r>
        <w:t>24</w:t>
      </w:r>
      <w:r>
        <w:t>个；</w:t>
      </w:r>
      <w:r>
        <w:t>“</w:t>
      </w:r>
      <w:r>
        <w:t>大排查</w:t>
      </w:r>
      <w:r>
        <w:t>”</w:t>
      </w:r>
      <w:r>
        <w:t>立行立改问题</w:t>
      </w:r>
      <w:r>
        <w:t>41</w:t>
      </w:r>
      <w:r>
        <w:t>个。二是开展县级</w:t>
      </w:r>
      <w:r>
        <w:rPr>
          <w:rFonts w:hint="eastAsia"/>
        </w:rPr>
        <w:t>警示片拍摄工作。由县委县政府两办督查室带队，完成《望江县</w:t>
      </w:r>
      <w:r>
        <w:t>2023</w:t>
      </w:r>
      <w:r>
        <w:t>年突出生态环境问题暗访片》拍摄工作，共涉及各类问题</w:t>
      </w:r>
      <w:r>
        <w:t>87</w:t>
      </w:r>
      <w:r>
        <w:t>件，制定问题整改</w:t>
      </w:r>
      <w:r>
        <w:t>“</w:t>
      </w:r>
      <w:r>
        <w:t>四清单</w:t>
      </w:r>
      <w:r>
        <w:t>”</w:t>
      </w:r>
      <w:r>
        <w:t>，实行属地和行业双向交办。三是全力守住生态环境安全底线。开展生态环境安全隐患大排查大整治，发现问题隐患</w:t>
      </w:r>
      <w:r>
        <w:t>8</w:t>
      </w:r>
      <w:r>
        <w:t>个，已全部完成整改。完成</w:t>
      </w:r>
      <w:r>
        <w:t>7</w:t>
      </w:r>
      <w:r>
        <w:t>家重点行业企业突发环境事件应急预案备案工作。上半年共受理环境信访投诉</w:t>
      </w:r>
      <w:r>
        <w:t>74</w:t>
      </w:r>
      <w:r>
        <w:t>件，受理率与处理率均达</w:t>
      </w:r>
      <w:r>
        <w:t>100%</w:t>
      </w:r>
      <w:r>
        <w:t>。</w:t>
      </w:r>
    </w:p>
    <w:p w:rsidR="00B1433D" w:rsidRDefault="00B1433D" w:rsidP="00B1433D">
      <w:pPr>
        <w:ind w:firstLineChars="200" w:firstLine="420"/>
      </w:pPr>
      <w:r>
        <w:rPr>
          <w:rFonts w:hint="eastAsia"/>
        </w:rPr>
        <w:t>（三）坚持提质增效，服务发展能力得到提升。一是抓生态环境要素强保障。以政务服务“大综窗”改革为契机，全力推进流程最简化、便民最大化、服务最优化。建立完善污染源清单、腾退并转清单和应急减排清单等“三张清单”，深入挖掘污染物总量减排潜力，全力保障重大项目落地。二是抓执法监管提效能。坚持“刚性执法”与“柔性有为”并重，全面推行“三为主”工作法，纳入</w:t>
      </w:r>
      <w:r>
        <w:t>2023</w:t>
      </w:r>
      <w:r>
        <w:t>年度环境监管重点单位</w:t>
      </w:r>
      <w:r>
        <w:t>27</w:t>
      </w:r>
      <w:r>
        <w:t>家，其中</w:t>
      </w:r>
      <w:r>
        <w:t xml:space="preserve"> 8</w:t>
      </w:r>
      <w:r>
        <w:t>家涉气、</w:t>
      </w:r>
      <w:r>
        <w:t>11</w:t>
      </w:r>
      <w:r>
        <w:t>家涉水单位完成</w:t>
      </w:r>
      <w:r>
        <w:t>“</w:t>
      </w:r>
      <w:r>
        <w:t>三个全覆盖</w:t>
      </w:r>
      <w:r>
        <w:t>”</w:t>
      </w:r>
      <w:r>
        <w:t>工作，立案查处环境违法行为</w:t>
      </w:r>
      <w:r>
        <w:t>6</w:t>
      </w:r>
      <w:r>
        <w:t>起，下达行政处罚决定书</w:t>
      </w:r>
      <w:r>
        <w:t>5</w:t>
      </w:r>
      <w:r>
        <w:t>份，共计罚款</w:t>
      </w:r>
      <w:r>
        <w:t>5.279</w:t>
      </w:r>
      <w:r>
        <w:t>万元。三是</w:t>
      </w:r>
      <w:r>
        <w:rPr>
          <w:rFonts w:hint="eastAsia"/>
        </w:rPr>
        <w:t>抓帮扶引导促提升。深入推进“环企直通车”“十百千”行动，累计走访企业</w:t>
      </w:r>
      <w:r>
        <w:t>52</w:t>
      </w:r>
      <w:r>
        <w:t>家次，有效解决企业</w:t>
      </w:r>
      <w:r>
        <w:t>“</w:t>
      </w:r>
      <w:r>
        <w:t>急难愁盼</w:t>
      </w:r>
      <w:r>
        <w:t>”</w:t>
      </w:r>
      <w:r>
        <w:t>问题</w:t>
      </w:r>
      <w:r>
        <w:t>10</w:t>
      </w:r>
      <w:r>
        <w:t>个。</w:t>
      </w:r>
    </w:p>
    <w:p w:rsidR="00B1433D" w:rsidRDefault="00B1433D" w:rsidP="00B1433D">
      <w:pPr>
        <w:ind w:firstLineChars="200" w:firstLine="420"/>
      </w:pPr>
      <w:r>
        <w:rPr>
          <w:rFonts w:hint="eastAsia"/>
        </w:rPr>
        <w:t>二、存在问题及原因分析</w:t>
      </w:r>
    </w:p>
    <w:p w:rsidR="00B1433D" w:rsidRDefault="00B1433D" w:rsidP="00B1433D">
      <w:pPr>
        <w:ind w:firstLineChars="200" w:firstLine="420"/>
      </w:pPr>
      <w:r>
        <w:rPr>
          <w:rFonts w:hint="eastAsia"/>
        </w:rPr>
        <w:t>一是大气环境质量改善成效还不稳固。今年以来，大气环境质量指标中</w:t>
      </w:r>
      <w:r>
        <w:t>PM10</w:t>
      </w:r>
      <w:r>
        <w:t>平均浓度较去年不降反升，出现中度污染天数</w:t>
      </w:r>
      <w:r>
        <w:t>1</w:t>
      </w:r>
      <w:r>
        <w:t>天。主要原因有建筑施工扬尘、道路保洁、餐饮油烟、机动车尾气、烟花爆竹燃放等大气面源污染问题。同时秸秆禁烧管控不到位也有一定因素，安庆市利用多源卫星共监测到我县疑似热原点位</w:t>
      </w:r>
      <w:r>
        <w:t>7</w:t>
      </w:r>
      <w:r>
        <w:t>处。</w:t>
      </w:r>
    </w:p>
    <w:p w:rsidR="00B1433D" w:rsidRDefault="00B1433D" w:rsidP="00B1433D">
      <w:pPr>
        <w:ind w:firstLineChars="200" w:firstLine="420"/>
      </w:pPr>
      <w:r>
        <w:rPr>
          <w:rFonts w:hint="eastAsia"/>
        </w:rPr>
        <w:t>二是水生态环境质量仍有薄弱点。全县水生态环境质量总体持续向好，但仍有部分区域、部分河段水质污染严重，如县经开区长河等水质呈现黑臭状态。主要原因是污染防治基础设施历史欠账较多，污水管网不完善、雨污分流不彻底，部分河段、沟渠水系不连通等。农村地区受面源污染、畜禽养殖等原因，黑臭水体点多面广。</w:t>
      </w:r>
    </w:p>
    <w:p w:rsidR="00B1433D" w:rsidRDefault="00B1433D" w:rsidP="00B1433D">
      <w:pPr>
        <w:ind w:firstLineChars="200" w:firstLine="420"/>
      </w:pPr>
      <w:r>
        <w:rPr>
          <w:rFonts w:hint="eastAsia"/>
        </w:rPr>
        <w:t>三是县经济开发区内“园中园”问题突出。早期入驻县经济开发区的企业，由于经营不善或异地搬迁等各种原因，利用原有场地、厂房进行租赁，企业只是作为房东收取租金，无任何管理及服务，未能形成规范的园区化服务运营。项目准入门槛不高，导致</w:t>
      </w:r>
      <w:r>
        <w:t xml:space="preserve"> “</w:t>
      </w:r>
      <w:r>
        <w:t>小、散、乱</w:t>
      </w:r>
      <w:r>
        <w:t>”</w:t>
      </w:r>
      <w:r>
        <w:t>现象较为严重，存在较大环境风险隐患。</w:t>
      </w:r>
    </w:p>
    <w:p w:rsidR="00B1433D" w:rsidRDefault="00B1433D" w:rsidP="00B1433D">
      <w:pPr>
        <w:ind w:firstLineChars="200" w:firstLine="420"/>
      </w:pPr>
      <w:r>
        <w:rPr>
          <w:rFonts w:hint="eastAsia"/>
        </w:rPr>
        <w:t>三、下半年重点工作打算</w:t>
      </w:r>
    </w:p>
    <w:p w:rsidR="00B1433D" w:rsidRDefault="00B1433D" w:rsidP="00B1433D">
      <w:pPr>
        <w:ind w:firstLineChars="200" w:firstLine="420"/>
      </w:pPr>
      <w:r>
        <w:rPr>
          <w:rFonts w:hint="eastAsia"/>
        </w:rPr>
        <w:t>（一）全力攻坚污染防治。坚持目标导向和问题导向相结合，突出精准、科学、依法“三个治污”，统筹推进夏季臭氧污染治理、扬尘污染治理、县城区面源污染管控和移动源管理，精细化管控国、省控断面水质，加快推进农村环境整治四项工作，加强集中式饮用水源地保护，确保完成国家和省、市下达目标任务。</w:t>
      </w:r>
    </w:p>
    <w:p w:rsidR="00B1433D" w:rsidRDefault="00B1433D" w:rsidP="00B1433D">
      <w:pPr>
        <w:ind w:firstLineChars="200" w:firstLine="420"/>
      </w:pPr>
      <w:r>
        <w:rPr>
          <w:rFonts w:hint="eastAsia"/>
        </w:rPr>
        <w:t>（二）全面完成整改任务。全力加快各类突出生态环境问题整改，确保按期按质完成整改验收。常态化开展“大排查、大起底”，常态化组织拍摄县级生态环境暗访片，制定整改问题、任务、标准、责任“四项清单”，在源头治理、综合治理、系统治理上下功夫，形成长效机制，推动生态环境质量持续改善。</w:t>
      </w:r>
    </w:p>
    <w:p w:rsidR="00B1433D" w:rsidRDefault="00B1433D" w:rsidP="00B1433D">
      <w:pPr>
        <w:ind w:firstLineChars="200" w:firstLine="420"/>
      </w:pPr>
      <w:r>
        <w:rPr>
          <w:rFonts w:hint="eastAsia"/>
        </w:rPr>
        <w:t>（三）全程管控环境风险。深入开展环境应急大练兵活动，持续优化执法方式，全力推进重点排污单位“三个全覆盖”，定期组织企业实施应对突发环境事件演练，提高企业及职工应对突发环境事件的快速反应与处置能力，切实把防控做在日常，把风险降到最低。持续推进信访积案化解，切实解决群众反映强烈的生态环境问题。</w:t>
      </w:r>
    </w:p>
    <w:p w:rsidR="00B1433D" w:rsidRDefault="00B1433D" w:rsidP="00B1433D">
      <w:pPr>
        <w:ind w:firstLineChars="200" w:firstLine="420"/>
      </w:pPr>
      <w:r>
        <w:rPr>
          <w:rFonts w:hint="eastAsia"/>
        </w:rPr>
        <w:t>（四）全方位深化生态文明建设。牵头推动国家级生态文明建设示范县创建，修编《望江县生态文明建设示范县规划》，探索建立具有望江特色的经济社会与生态环境全面、协调、可持续发展模式，促进经济效益、社会效益和生态效益的有机统一。</w:t>
      </w:r>
    </w:p>
    <w:p w:rsidR="00B1433D" w:rsidRDefault="00B1433D" w:rsidP="00B1433D">
      <w:pPr>
        <w:ind w:firstLineChars="200" w:firstLine="420"/>
      </w:pPr>
      <w:r>
        <w:rPr>
          <w:rFonts w:hint="eastAsia"/>
        </w:rPr>
        <w:t>（五）全心服务发展大局。严格落实“一改两为五做到”，持续优化环境影响评价、环境监测、环境执法、污染物总量减排和服务经济高质量发展举措，全力强化生态环境要素保障，加大节能环保产业链双招双引力度，协同推进经济高质量发展和生态环境高水平保护。</w:t>
      </w:r>
    </w:p>
    <w:p w:rsidR="00B1433D" w:rsidRDefault="00B1433D" w:rsidP="00B5388D">
      <w:pPr>
        <w:jc w:val="right"/>
      </w:pPr>
      <w:r w:rsidRPr="00B5388D">
        <w:rPr>
          <w:rFonts w:hint="eastAsia"/>
        </w:rPr>
        <w:t>安庆市望江县生态环境分局</w:t>
      </w:r>
      <w:r>
        <w:rPr>
          <w:rFonts w:hint="eastAsia"/>
        </w:rPr>
        <w:t>2023-8-9</w:t>
      </w:r>
    </w:p>
    <w:p w:rsidR="00B1433D" w:rsidRDefault="00B1433D" w:rsidP="002810C8">
      <w:pPr>
        <w:sectPr w:rsidR="00B1433D" w:rsidSect="002810C8">
          <w:type w:val="continuous"/>
          <w:pgSz w:w="11906" w:h="16838"/>
          <w:pgMar w:top="1644" w:right="1236" w:bottom="1418" w:left="1814" w:header="851" w:footer="907" w:gutter="0"/>
          <w:pgNumType w:start="1"/>
          <w:cols w:space="720"/>
          <w:docGrid w:type="lines" w:linePitch="341" w:charSpace="2373"/>
        </w:sectPr>
      </w:pPr>
    </w:p>
    <w:p w:rsidR="00B245A6" w:rsidRDefault="00B245A6"/>
    <w:sectPr w:rsidR="00B245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433D"/>
    <w:rsid w:val="00B1433D"/>
    <w:rsid w:val="00B245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43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43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2143</Characters>
  <Application>Microsoft Office Word</Application>
  <DocSecurity>0</DocSecurity>
  <Lines>17</Lines>
  <Paragraphs>5</Paragraphs>
  <ScaleCrop>false</ScaleCrop>
  <Company>Microsoft</Company>
  <LinksUpToDate>false</LinksUpToDate>
  <CharactersWithSpaces>2513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2023-08-14T07:24:00Z</dcterms:created>
</cp:coreProperties>
</file>