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7859" w:rsidRDefault="00FA7859" w:rsidP="006408E5">
      <w:pPr>
        <w:pStyle w:val="1"/>
      </w:pPr>
      <w:r w:rsidRPr="006408E5">
        <w:rPr>
          <w:rFonts w:hint="eastAsia"/>
        </w:rPr>
        <w:t>番禺区形成镇街综合执法改革与基层治理良性互动的“番禺样本”</w:t>
      </w:r>
    </w:p>
    <w:p w:rsidR="00FA7859" w:rsidRDefault="00FA7859" w:rsidP="00FA7859">
      <w:pPr>
        <w:ind w:firstLineChars="200" w:firstLine="420"/>
      </w:pPr>
      <w:r>
        <w:rPr>
          <w:rFonts w:hint="eastAsia"/>
        </w:rPr>
        <w:t>自</w:t>
      </w:r>
      <w:r>
        <w:t>2021</w:t>
      </w:r>
      <w:r>
        <w:t>年</w:t>
      </w:r>
      <w:r>
        <w:t>9</w:t>
      </w:r>
      <w:r>
        <w:t>月</w:t>
      </w:r>
      <w:r>
        <w:t>15</w:t>
      </w:r>
      <w:r>
        <w:t>日实行镇街综合行政执法改革以来，番禺区聚焦镇街综合行政执法工作难点、堵点问题，高位谋划执法改革</w:t>
      </w:r>
      <w:r>
        <w:t>“</w:t>
      </w:r>
      <w:r>
        <w:t>路线图</w:t>
      </w:r>
      <w:r>
        <w:t>”</w:t>
      </w:r>
      <w:r>
        <w:t>，深入打造文明执法</w:t>
      </w:r>
      <w:r>
        <w:t>“</w:t>
      </w:r>
      <w:r>
        <w:t>全链条</w:t>
      </w:r>
      <w:r>
        <w:t>”</w:t>
      </w:r>
      <w:r>
        <w:t>，以高水平行政执法引领带动法治政府建设，确保了番禺区镇街综合执法改革始终走在制度化、程序化、规范化的轨道上，最终形成镇街综合执法改革与基层治理良性互动的</w:t>
      </w:r>
      <w:r>
        <w:t>“</w:t>
      </w:r>
      <w:r>
        <w:t>番禺样本</w:t>
      </w:r>
      <w:r>
        <w:t>”</w:t>
      </w:r>
      <w:r>
        <w:t>。</w:t>
      </w:r>
    </w:p>
    <w:p w:rsidR="00FA7859" w:rsidRDefault="00FA7859" w:rsidP="00FA7859">
      <w:pPr>
        <w:ind w:firstLineChars="200" w:firstLine="420"/>
      </w:pPr>
      <w:r>
        <w:rPr>
          <w:rFonts w:hint="eastAsia"/>
        </w:rPr>
        <w:t>《番禺区多举措促镇街“接住用好”下放的行政执法权》项目获评</w:t>
      </w:r>
      <w:r>
        <w:t>2023</w:t>
      </w:r>
      <w:r>
        <w:t>年度广州市法治创新项目二等奖，是广州市唯一入选的镇街执法改革项目。番禺区在</w:t>
      </w:r>
      <w:r>
        <w:t>2023</w:t>
      </w:r>
      <w:r>
        <w:t>年广东省一体化行政执法平台活跃度县区排名中位列第二，行政执法案件数居全市前列，</w:t>
      </w:r>
      <w:r>
        <w:t>2022</w:t>
      </w:r>
      <w:r>
        <w:t>年番禺区行政处罚立案</w:t>
      </w:r>
      <w:r>
        <w:t>13097</w:t>
      </w:r>
      <w:r>
        <w:t>宗，人均办案</w:t>
      </w:r>
      <w:r>
        <w:t>79.95</w:t>
      </w:r>
      <w:r>
        <w:t>宗，被提起复议</w:t>
      </w:r>
      <w:r>
        <w:t>18</w:t>
      </w:r>
      <w:r>
        <w:t>宗，撤改</w:t>
      </w:r>
      <w:r>
        <w:t>5</w:t>
      </w:r>
      <w:r>
        <w:t>宗。</w:t>
      </w:r>
    </w:p>
    <w:p w:rsidR="00FA7859" w:rsidRDefault="00FA7859" w:rsidP="00FA7859">
      <w:pPr>
        <w:ind w:firstLineChars="200" w:firstLine="420"/>
      </w:pPr>
      <w:r>
        <w:rPr>
          <w:rFonts w:hint="eastAsia"/>
        </w:rPr>
        <w:t>找准起点</w:t>
      </w:r>
      <w:r>
        <w:t xml:space="preserve">  </w:t>
      </w:r>
      <w:r>
        <w:t>高位谋划执法改革</w:t>
      </w:r>
      <w:r>
        <w:t>“</w:t>
      </w:r>
      <w:r>
        <w:t>路线图</w:t>
      </w:r>
      <w:r>
        <w:t>”</w:t>
      </w:r>
    </w:p>
    <w:p w:rsidR="00FA7859" w:rsidRDefault="00FA7859" w:rsidP="00FA7859">
      <w:pPr>
        <w:ind w:firstLineChars="200" w:firstLine="420"/>
      </w:pPr>
      <w:r>
        <w:rPr>
          <w:rFonts w:hint="eastAsia"/>
        </w:rPr>
        <w:t>区委、区政府高度重视镇街综合行政执法工作，区委、区政府主要领导多次召开专题会议研究部署，理顺镇街综合执法工作架构、机制、后勤保障、区职能部门及镇（街）职责分工等问题。加强对镇（街）综合行政执法工作的系统谋划和整体推进，成立由区政府主要领导担任组长的镇（街）综合行政执法工作领导小组，协调处理推进镇街综合行政执法中的重大问题，督促指导镇街综合行政执法工作重大事项。</w:t>
      </w:r>
    </w:p>
    <w:p w:rsidR="00FA7859" w:rsidRDefault="00FA7859" w:rsidP="00FA7859">
      <w:pPr>
        <w:ind w:firstLineChars="200" w:firstLine="420"/>
      </w:pPr>
      <w:r>
        <w:rPr>
          <w:rFonts w:hint="eastAsia"/>
        </w:rPr>
        <w:t>区司法局、区委编办、区城管局等相关职能部门针对职权下放后承接情况、行政执法工作中存在的难点、执法人员配备情况等开展调研，分领域收集统计各镇街案件类型及数量，全方位多维度掌握镇街综合行政执法工作运行情况，并提出针对性对策建议。</w:t>
      </w:r>
    </w:p>
    <w:p w:rsidR="00FA7859" w:rsidRDefault="00FA7859" w:rsidP="00FA7859">
      <w:pPr>
        <w:ind w:firstLineChars="200" w:firstLine="420"/>
      </w:pPr>
      <w:r>
        <w:rPr>
          <w:rFonts w:hint="eastAsia"/>
        </w:rPr>
        <w:t>在区司法局专设行政执法协调监督科，强化对镇街综合行政执法工作的统一部署、培训、指导和监督。各镇街整合镇街执法队伍、执法职责、执法资源，设立综合行政执法办公室。建立健全</w:t>
      </w:r>
      <w:r>
        <w:t>16</w:t>
      </w:r>
      <w:r>
        <w:t>个镇街综合行政执法委员会，明确由镇街主要领导担任委员会主任，将全区派出所、司法所、市场监管所等</w:t>
      </w:r>
      <w:r>
        <w:t>50</w:t>
      </w:r>
      <w:r>
        <w:t>余个派出机构、</w:t>
      </w:r>
      <w:r>
        <w:t>75</w:t>
      </w:r>
      <w:r>
        <w:t>个事业单位及</w:t>
      </w:r>
      <w:r>
        <w:t>“</w:t>
      </w:r>
      <w:r>
        <w:t>两代表一委员</w:t>
      </w:r>
      <w:r>
        <w:t>”</w:t>
      </w:r>
      <w:r>
        <w:t>、居民群众代表纳入委员会，在全市率先梳理区部门与镇街职责争议清单，探索建立审批、监管、执法一体化联动机制，强化镇街综合行政执法支撑保障。</w:t>
      </w:r>
    </w:p>
    <w:p w:rsidR="00FA7859" w:rsidRDefault="00FA7859" w:rsidP="00FA7859">
      <w:pPr>
        <w:ind w:firstLineChars="200" w:firstLine="420"/>
      </w:pPr>
      <w:r>
        <w:rPr>
          <w:rFonts w:hint="eastAsia"/>
        </w:rPr>
        <w:t>聚焦重点</w:t>
      </w:r>
      <w:r>
        <w:t xml:space="preserve">  </w:t>
      </w:r>
      <w:r>
        <w:t>深入打造文明执法</w:t>
      </w:r>
      <w:r>
        <w:t>“</w:t>
      </w:r>
      <w:r>
        <w:t>全链条</w:t>
      </w:r>
      <w:r>
        <w:t>”</w:t>
      </w:r>
    </w:p>
    <w:p w:rsidR="00FA7859" w:rsidRDefault="00FA7859" w:rsidP="00FA7859">
      <w:pPr>
        <w:ind w:firstLineChars="200" w:firstLine="420"/>
      </w:pPr>
      <w:r>
        <w:rPr>
          <w:rFonts w:hint="eastAsia"/>
        </w:rPr>
        <w:t>印发《番禺区推进镇街综合行政执法工作实施方案》，建立案件移送、执法协助、联合执法、协调会商等</w:t>
      </w:r>
      <w:r>
        <w:t>11</w:t>
      </w:r>
      <w:r>
        <w:t>项长效机制，在跨领域、跨部门综合行政执法方面加强上下联动，推动综合监管，形成综合行政执法工作事项及相关信息集中汇总、分析研判、跟踪督办的全流程闭环管理机制，确保工作快速响应，任务落实到位。制定镇街综合行政执法提升方案，对镇街执法的软硬性建设和办案数量质量方面提出更高层次的要求。加大落实行政执法</w:t>
      </w:r>
      <w:r>
        <w:t>“</w:t>
      </w:r>
      <w:r>
        <w:t>三项制度</w:t>
      </w:r>
      <w:r>
        <w:t>”</w:t>
      </w:r>
      <w:r>
        <w:t>的力度，做到执法信息公开及时准确、执法行为全过程留痕、法制审核规范有序。</w:t>
      </w:r>
    </w:p>
    <w:p w:rsidR="00FA7859" w:rsidRDefault="00FA7859" w:rsidP="00FA7859">
      <w:pPr>
        <w:ind w:firstLineChars="200" w:firstLine="420"/>
      </w:pPr>
      <w:r>
        <w:rPr>
          <w:rFonts w:hint="eastAsia"/>
        </w:rPr>
        <w:t>各职权下放部门派驻“导师”专责镇街综合行政执法指导工作，参加镇街疑难案件研讨会，及时答疑解惑。开展“订单式”专项培训，印发工作指引和典型案例，全区累计举办镇街综合行政执法知识及平台使用培训</w:t>
      </w:r>
      <w:r>
        <w:t>9</w:t>
      </w:r>
      <w:r>
        <w:t>场、专业知识培训</w:t>
      </w:r>
      <w:r>
        <w:t>180</w:t>
      </w:r>
      <w:r>
        <w:t>余场，有效提升镇街执法能力水平。</w:t>
      </w:r>
    </w:p>
    <w:p w:rsidR="00FA7859" w:rsidRDefault="00FA7859" w:rsidP="00FA7859">
      <w:pPr>
        <w:ind w:firstLineChars="200" w:firstLine="420"/>
      </w:pPr>
      <w:r>
        <w:rPr>
          <w:rFonts w:hint="eastAsia"/>
        </w:rPr>
        <w:t>制定《番禺区镇街综合行政执法规范化、标准化、信息化建设试点工作实施方案》，选取石楼镇和桥南街作为规范化执法试点单位重点打造，石楼镇率先在各领域做到案件全覆盖并成功探索出智能执法规范化路径，桥南街打造“六促”融合执法模式，相关试点经验在全区进行复制推广，以点带面促进镇街综合执法工作提质增效。</w:t>
      </w:r>
    </w:p>
    <w:p w:rsidR="00FA7859" w:rsidRDefault="00FA7859" w:rsidP="00FA7859">
      <w:pPr>
        <w:ind w:firstLineChars="200" w:firstLine="420"/>
      </w:pPr>
      <w:r>
        <w:rPr>
          <w:rFonts w:hint="eastAsia"/>
        </w:rPr>
        <w:t>突破难点</w:t>
      </w:r>
      <w:r>
        <w:t xml:space="preserve">  </w:t>
      </w:r>
      <w:r>
        <w:t>扎实推动行政执法拔节向上</w:t>
      </w:r>
    </w:p>
    <w:p w:rsidR="00FA7859" w:rsidRDefault="00FA7859" w:rsidP="00FA7859">
      <w:pPr>
        <w:ind w:firstLineChars="200" w:firstLine="420"/>
      </w:pPr>
      <w:r>
        <w:rPr>
          <w:rFonts w:hint="eastAsia"/>
        </w:rPr>
        <w:t>番禺区在全市率先建立省一体化执法平台区级办案平台，实现</w:t>
      </w:r>
      <w:r>
        <w:t>16</w:t>
      </w:r>
      <w:r>
        <w:t>个镇街全覆盖应用，推动执法全过程网上办案，形成审批网络化和案卷电子化，确保镇街办案的流程规范和全过程留痕可追溯。并对平台进行常用笔录问答梳理录入、非现场执法等创新应用，使镇街执法更简化、高效、规范。截至</w:t>
      </w:r>
      <w:r>
        <w:t>2023</w:t>
      </w:r>
      <w:r>
        <w:t>年</w:t>
      </w:r>
      <w:r>
        <w:t>7</w:t>
      </w:r>
      <w:r>
        <w:t>月底，全区</w:t>
      </w:r>
      <w:r>
        <w:t>16</w:t>
      </w:r>
      <w:r>
        <w:t>个镇街使用</w:t>
      </w:r>
      <w:r>
        <w:t>“</w:t>
      </w:r>
      <w:r>
        <w:t>粤执法</w:t>
      </w:r>
      <w:r>
        <w:t>”</w:t>
      </w:r>
      <w:r>
        <w:t>平台办案累计</w:t>
      </w:r>
      <w:r>
        <w:t>17000</w:t>
      </w:r>
      <w:r>
        <w:t>余宗，占全区平台办案总量</w:t>
      </w:r>
      <w:r>
        <w:t>85%</w:t>
      </w:r>
      <w:r>
        <w:t>。</w:t>
      </w:r>
    </w:p>
    <w:p w:rsidR="00FA7859" w:rsidRDefault="00FA7859" w:rsidP="00FA7859">
      <w:pPr>
        <w:ind w:firstLineChars="200" w:firstLine="420"/>
      </w:pPr>
      <w:r>
        <w:rPr>
          <w:rFonts w:hint="eastAsia"/>
        </w:rPr>
        <w:t>番禺区补充各镇街综合执法办法学类专业人才，配强法制审核力量。推动城市管理、规划和自然资源领域、卫生监督等</w:t>
      </w:r>
      <w:r>
        <w:t>25</w:t>
      </w:r>
      <w:r>
        <w:t>名一线执法骨干转隶镇街，将原城管执法、专职环保、网格员等</w:t>
      </w:r>
      <w:r>
        <w:t>2400</w:t>
      </w:r>
      <w:r>
        <w:t>余名编外人员纳入综合行政执法办公室管理，进一步充实基层执法力量。强化司法所推动法治政府建设、政府法律顾问、行政执法监督等职能，通过购买法律服务形式增强专业力量，为深入推进镇街综合行政执法提供法治保障。</w:t>
      </w:r>
    </w:p>
    <w:p w:rsidR="00FA7859" w:rsidRDefault="00FA7859" w:rsidP="00FA7859">
      <w:pPr>
        <w:ind w:firstLineChars="200" w:firstLine="420"/>
      </w:pPr>
      <w:r>
        <w:rPr>
          <w:rFonts w:hint="eastAsia"/>
        </w:rPr>
        <w:t>番禺区督促各执法单位更新修订执法公示、法制审核、全过程记录“三项制度”，推动镇街开展执法规范化建设及进行违法执法、乱罚款等专项问题整治。相关职权部门对镇街开展专项督察与执法案件案卷评查，召开全区行政执法规范化建设和案卷案例点评会，引进专业律师团队参与镇街执法案件案卷评查，针对问题提出改进意见。邀请人大代表、政协委员、“法律明白人”等社会力量担任行政执法社会监督员，通过明察暗访、现场监督等形式对各镇街推动严格规范公正文明执法情况开展监督，促进行政执法能力不断提升。</w:t>
      </w:r>
    </w:p>
    <w:p w:rsidR="00FA7859" w:rsidRDefault="00FA7859" w:rsidP="006408E5">
      <w:pPr>
        <w:jc w:val="right"/>
      </w:pPr>
      <w:r w:rsidRPr="006408E5">
        <w:rPr>
          <w:rFonts w:hint="eastAsia"/>
        </w:rPr>
        <w:t>番禺日报</w:t>
      </w:r>
      <w:r>
        <w:rPr>
          <w:rFonts w:hint="eastAsia"/>
        </w:rPr>
        <w:t>2023-8-9</w:t>
      </w:r>
    </w:p>
    <w:p w:rsidR="00FA7859" w:rsidRDefault="00FA7859" w:rsidP="003A45FA">
      <w:pPr>
        <w:sectPr w:rsidR="00FA7859" w:rsidSect="003A45FA">
          <w:type w:val="continuous"/>
          <w:pgSz w:w="11906" w:h="16838"/>
          <w:pgMar w:top="1644" w:right="1236" w:bottom="1418" w:left="1814" w:header="851" w:footer="907" w:gutter="0"/>
          <w:pgNumType w:start="1"/>
          <w:cols w:space="720"/>
          <w:docGrid w:type="lines" w:linePitch="341" w:charSpace="2373"/>
        </w:sectPr>
      </w:pPr>
    </w:p>
    <w:p w:rsidR="00B8121B" w:rsidRDefault="00B8121B"/>
    <w:sectPr w:rsidR="00B812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7859"/>
    <w:rsid w:val="00B8121B"/>
    <w:rsid w:val="00FA78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78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78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1748</Characters>
  <Application>Microsoft Office Word</Application>
  <DocSecurity>0</DocSecurity>
  <Lines>14</Lines>
  <Paragraphs>4</Paragraphs>
  <ScaleCrop>false</ScaleCrop>
  <Company>Microsoft</Company>
  <LinksUpToDate>false</LinksUpToDate>
  <CharactersWithSpaces>2050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2023-08-14T06:44:00Z</dcterms:created>
</cp:coreProperties>
</file>