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4914" w:rsidRPr="00782D73" w:rsidRDefault="00BA4914" w:rsidP="00782D73">
      <w:pPr>
        <w:pStyle w:val="1"/>
      </w:pPr>
      <w:r w:rsidRPr="00782D73">
        <w:rPr>
          <w:rFonts w:hint="eastAsia"/>
        </w:rPr>
        <w:t>西安重点项目建设加速推进</w:t>
      </w:r>
    </w:p>
    <w:p w:rsidR="00BA4914" w:rsidRDefault="00BA4914" w:rsidP="00BA4914">
      <w:pPr>
        <w:ind w:firstLineChars="200" w:firstLine="420"/>
        <w:jc w:val="left"/>
      </w:pPr>
      <w:r w:rsidRPr="00304AE8">
        <w:rPr>
          <w:rFonts w:hint="eastAsia"/>
        </w:rPr>
        <w:t>“刷新”城市场景业态</w:t>
      </w:r>
      <w:r w:rsidRPr="00304AE8">
        <w:t xml:space="preserve"> </w:t>
      </w:r>
      <w:r w:rsidRPr="00304AE8">
        <w:t>撬动城市能级提升</w:t>
      </w:r>
      <w:r w:rsidRPr="00304AE8">
        <w:t xml:space="preserve"> </w:t>
      </w:r>
      <w:r w:rsidRPr="00304AE8">
        <w:t>西安重点项目建设加速推进</w:t>
      </w:r>
    </w:p>
    <w:p w:rsidR="00BA4914" w:rsidRDefault="00BA4914" w:rsidP="00BA4914">
      <w:pPr>
        <w:ind w:firstLineChars="200" w:firstLine="420"/>
        <w:jc w:val="left"/>
      </w:pPr>
      <w:r>
        <w:rPr>
          <w:rFonts w:hint="eastAsia"/>
        </w:rPr>
        <w:t>重点项目是高质量发展、现代化建设的源头活水。今年以来，西安认真贯彻习近平总书记历次来陕重要讲话重要指示精神，将全省“三个年”活动与全市八个方面重点工作有机融合，全市上下深入开展高质量项目推进年活动，围绕重点项目建设紧抓快干、真抓实干，掀起项目建设热潮，全市重点项目建设提速推进。</w:t>
      </w:r>
    </w:p>
    <w:p w:rsidR="00BA4914" w:rsidRDefault="00BA4914" w:rsidP="00BA4914">
      <w:pPr>
        <w:ind w:firstLineChars="200" w:firstLine="420"/>
        <w:jc w:val="left"/>
      </w:pPr>
      <w:r>
        <w:rPr>
          <w:rFonts w:hint="eastAsia"/>
        </w:rPr>
        <w:t>盛夏时节，骄阳似火，古城西安处处涌动着重点项目建设热潮，高质量发展动能强劲。日前，全国最大规模超高压电缆工程——西安东北部</w:t>
      </w:r>
      <w:r>
        <w:t>330</w:t>
      </w:r>
      <w:r>
        <w:t>千伏架空输电线路迁改落地项目正式竣工并投入使用。项目全面实现了电缆从</w:t>
      </w:r>
      <w:r>
        <w:t>“</w:t>
      </w:r>
      <w:r>
        <w:t>空中</w:t>
      </w:r>
      <w:r>
        <w:t>”</w:t>
      </w:r>
      <w:r>
        <w:t>到</w:t>
      </w:r>
      <w:r>
        <w:t>“</w:t>
      </w:r>
      <w:r>
        <w:t>地下</w:t>
      </w:r>
      <w:r>
        <w:t>”</w:t>
      </w:r>
      <w:r>
        <w:t>的转换，打通西安东北部电网进入中心城区的通道。</w:t>
      </w:r>
    </w:p>
    <w:p w:rsidR="00BA4914" w:rsidRDefault="00BA4914" w:rsidP="00BA4914">
      <w:pPr>
        <w:ind w:firstLineChars="200" w:firstLine="420"/>
        <w:jc w:val="left"/>
      </w:pPr>
      <w:r>
        <w:rPr>
          <w:rFonts w:hint="eastAsia"/>
        </w:rPr>
        <w:t>西安华润国际文化商业中心项目是华润置地携手曲江新区共同投资建设的西北多业态的旗舰标杆项目。在项目建设现场，总建筑面积超</w:t>
      </w:r>
      <w:r>
        <w:t>60</w:t>
      </w:r>
      <w:r>
        <w:t>万平方米的项目裙楼已经全面封顶，屋面天窗、构架、钢构等工序正在穿插进行；室内机电安装等专业工程、室内精装工程已经大面积开展。建成之后将是一个集高端购物中心、超甲级写字楼及五星级奢华酒店为一体的综合商业集群，成为引领城市与商业发展，展现西安现代生活方式的城市名片。</w:t>
      </w:r>
    </w:p>
    <w:p w:rsidR="00BA4914" w:rsidRDefault="00BA4914" w:rsidP="00BA4914">
      <w:pPr>
        <w:ind w:firstLineChars="200" w:firstLine="420"/>
        <w:jc w:val="left"/>
      </w:pPr>
      <w:r>
        <w:rPr>
          <w:rFonts w:hint="eastAsia"/>
        </w:rPr>
        <w:t>今年全市上下牢固树立“项目为王”理念，重点项目集中开工，工业厂房拔地而起，一股股争先进位的强劲气场在古城西安澎湃洋溢。从产业项目到园区配套，再到基础设施建设，随处可见热火朝天的繁忙景象。西安全力以赴抓项目、扩投资、促发展，始终坚持发展第一要务、项目第一支撑。</w:t>
      </w:r>
    </w:p>
    <w:p w:rsidR="00BA4914" w:rsidRDefault="00BA4914" w:rsidP="00BA4914">
      <w:pPr>
        <w:ind w:firstLineChars="200" w:firstLine="420"/>
        <w:jc w:val="left"/>
      </w:pPr>
      <w:r>
        <w:rPr>
          <w:rFonts w:hint="eastAsia"/>
        </w:rPr>
        <w:t>●将全周期服务融入项目建设各环节，做好全流程跟踪、全过程服务</w:t>
      </w:r>
    </w:p>
    <w:p w:rsidR="00BA4914" w:rsidRDefault="00BA4914" w:rsidP="00BA4914">
      <w:pPr>
        <w:ind w:firstLineChars="200" w:firstLine="420"/>
        <w:jc w:val="left"/>
      </w:pPr>
      <w:r>
        <w:rPr>
          <w:rFonts w:hint="eastAsia"/>
        </w:rPr>
        <w:t>●打通手续办理“绿色通道”，大力推进“标准地</w:t>
      </w:r>
      <w:r>
        <w:t>+</w:t>
      </w:r>
      <w:r>
        <w:t>承诺制</w:t>
      </w:r>
      <w:r>
        <w:t>”</w:t>
      </w:r>
      <w:r>
        <w:t>改革，助推重点产业项目实现</w:t>
      </w:r>
      <w:r>
        <w:t>“</w:t>
      </w:r>
      <w:r>
        <w:t>拿地即开工</w:t>
      </w:r>
      <w:r>
        <w:t>”</w:t>
      </w:r>
    </w:p>
    <w:p w:rsidR="00BA4914" w:rsidRDefault="00BA4914" w:rsidP="00BA4914">
      <w:pPr>
        <w:ind w:firstLineChars="200" w:firstLine="420"/>
        <w:jc w:val="left"/>
      </w:pPr>
      <w:r>
        <w:rPr>
          <w:rFonts w:hint="eastAsia"/>
        </w:rPr>
        <w:t>●建立政金企融资对接协调机制，通过“金融机构登门行”“服务企业登门行”，持续优化金融服务供给，不断拓宽项目融资渠道</w:t>
      </w:r>
    </w:p>
    <w:p w:rsidR="00BA4914" w:rsidRDefault="00BA4914" w:rsidP="00BA4914">
      <w:pPr>
        <w:ind w:firstLineChars="200" w:firstLine="420"/>
        <w:jc w:val="left"/>
      </w:pPr>
      <w:r>
        <w:rPr>
          <w:rFonts w:hint="eastAsia"/>
        </w:rPr>
        <w:t>同时，西安市依托重点建设项目综合管理平台，坚持项目手续“日更新、周通报”，项目进展“月调度、季分析”，采取“一事一议”“集体会诊”“靶向治疗”等举措，及时协调解决项目建设中的困难和问题，确保项目按时间节点早建成、早投产、早达效。</w:t>
      </w:r>
    </w:p>
    <w:p w:rsidR="00BA4914" w:rsidRDefault="00BA4914" w:rsidP="00BA4914">
      <w:pPr>
        <w:ind w:firstLineChars="200" w:firstLine="420"/>
        <w:jc w:val="left"/>
      </w:pPr>
      <w:r>
        <w:t>1-7</w:t>
      </w:r>
      <w:r>
        <w:t>月，全市</w:t>
      </w:r>
      <w:r>
        <w:t>698</w:t>
      </w:r>
      <w:r>
        <w:t>个市级重点在建项目完成投资</w:t>
      </w:r>
      <w:r>
        <w:t>3641.17</w:t>
      </w:r>
      <w:r>
        <w:t>亿元，达到年计划的</w:t>
      </w:r>
      <w:r>
        <w:t>71.61%</w:t>
      </w:r>
      <w:r>
        <w:t>，超时序进度</w:t>
      </w:r>
      <w:r>
        <w:t>13.28</w:t>
      </w:r>
      <w:r>
        <w:t>个百分点；</w:t>
      </w:r>
      <w:r>
        <w:t>236</w:t>
      </w:r>
      <w:r>
        <w:t>个新项目开工建设，开工率达到</w:t>
      </w:r>
      <w:r>
        <w:t>92.2%</w:t>
      </w:r>
      <w:r>
        <w:t>。</w:t>
      </w:r>
    </w:p>
    <w:p w:rsidR="00BA4914" w:rsidRDefault="00BA4914" w:rsidP="00BA4914">
      <w:pPr>
        <w:ind w:firstLineChars="200" w:firstLine="420"/>
        <w:jc w:val="right"/>
      </w:pPr>
      <w:r>
        <w:rPr>
          <w:rFonts w:hint="eastAsia"/>
        </w:rPr>
        <w:t>西安市发改委</w:t>
      </w:r>
      <w:r>
        <w:t>2023-08-07</w:t>
      </w:r>
    </w:p>
    <w:p w:rsidR="00BA4914" w:rsidRDefault="00BA4914" w:rsidP="005B69D6">
      <w:pPr>
        <w:sectPr w:rsidR="00BA4914" w:rsidSect="005B69D6">
          <w:type w:val="continuous"/>
          <w:pgSz w:w="11906" w:h="16838"/>
          <w:pgMar w:top="1644" w:right="1236" w:bottom="1418" w:left="1814" w:header="851" w:footer="907" w:gutter="0"/>
          <w:pgNumType w:start="1"/>
          <w:cols w:space="720"/>
          <w:docGrid w:type="lines" w:linePitch="341" w:charSpace="2373"/>
        </w:sectPr>
      </w:pPr>
    </w:p>
    <w:p w:rsidR="00544C7D" w:rsidRDefault="00544C7D"/>
    <w:sectPr w:rsidR="00544C7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4914"/>
    <w:rsid w:val="00544C7D"/>
    <w:rsid w:val="00BA49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A49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A49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148</Words>
  <Characters>848</Characters>
  <Application>Microsoft Office Word</Application>
  <DocSecurity>0</DocSecurity>
  <Lines>7</Lines>
  <Paragraphs>1</Paragraphs>
  <ScaleCrop>false</ScaleCrop>
  <Company>Microsoft</Company>
  <LinksUpToDate>false</LinksUpToDate>
  <CharactersWithSpaces>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2023-08-09T06:13:00Z</dcterms:created>
</cp:coreProperties>
</file>