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34C" w:rsidRDefault="0025134C" w:rsidP="007315D8">
      <w:pPr>
        <w:pStyle w:val="1"/>
      </w:pPr>
      <w:r w:rsidRPr="007315D8">
        <w:rPr>
          <w:rFonts w:hint="eastAsia"/>
        </w:rPr>
        <w:t>以“四抓”聚“四力”推进基层党建工作提质增效</w:t>
      </w:r>
      <w:r w:rsidRPr="007315D8">
        <w:t xml:space="preserve"> 无锡市自然资源和规划局惠山分局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今年以来，无锡市自然资源和规划局惠山分局全面贯彻落实党的二十大精神，以“四抓”聚“四力”，不断擦亮“惠然成锋”党建品牌，以高质量党建引领自然资源规划事业高质量发展。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持之以恒抓思想建设，聚强政治引领力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一是党委中心组引领示范。严格落实党委“第一议题”制度。常态化组织党委会、党委理论中心组（扩大）会议，不断提升政治判断力、政治领悟力和政治执行力，牢牢掌握党对（网络）意识形态工作领导权。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二是支部集中深入传达。严格落实“三会一课”等制度，分局党委每月发布党建工作提醒、印发资料汇编，结合国家安全教育、党风廉政教育、世界地球日等活动主题，指导督促各党支部深入传达贯彻党的二十大精神，坚持在学懂弄通做实上走在前、作表率，推动宣传贯彻走深走实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三是党员跟进全面学。开展了专题党课、读书观影分享、线上知识竞赛、徒步拓展等内容丰富、形式多样的宣传活动，切实用党的创新理论武装头脑、指导实践。用好</w:t>
      </w:r>
      <w:r>
        <w:t xml:space="preserve"> “</w:t>
      </w:r>
      <w:r>
        <w:t>江苏先锋</w:t>
      </w:r>
      <w:r>
        <w:t>”“</w:t>
      </w:r>
      <w:r>
        <w:t>党的二十大在线培训</w:t>
      </w:r>
      <w:r>
        <w:t>”</w:t>
      </w:r>
      <w:r>
        <w:t>等平台，有力地提升了分局党员干部理论水平。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坚持不懈抓组织建设，聚强堡垒战斗力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一是压实党建责任。严格落实省厅、市局全面从严治党工作部署，结合实际制定下发党建工作要点，建立完善</w:t>
      </w:r>
      <w:r>
        <w:t>2023</w:t>
      </w:r>
      <w:r>
        <w:t>年党委落实全面从严治党主体责任</w:t>
      </w:r>
      <w:r>
        <w:t>“</w:t>
      </w:r>
      <w:r>
        <w:t>三项</w:t>
      </w:r>
      <w:r>
        <w:t>”</w:t>
      </w:r>
      <w:r>
        <w:t>清单，层层签订全面从严治党责任书，拧紧链条，形成了一把手亲自抓、党委班子各负其责、机关上下齐谋共为的工作格局。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二是夯实基础建设。按照“后进赶先进、中间争先进、先进更前进”的工作思路，抓实党支部标准化规范化建设。各党支部每月上报组织活动计划表，月末提交支部书记月度工作总结，实时监督“无锡先锋”台账生成率，确保各支部严格落实党内制度，切实发挥好党支部战斗堡垒作用。组织开展党务员集中培训，推进基层管理所党建阵地更新，着力推动党的建设“软件”“硬件”双提升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三是做实常态督查。进一步完善年度党建考核办法，构建实时监测、定期检查，清单化推进、销账式管理的工作机制，每季度组织开展党建检查整改工作，严格落实支部书记半年度述职，切实增强督查实效，为党建工作全面有序开展提供保障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坚定不移抓纪律作风，聚强廉洁内动力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一是坚持严字当头，强化廉政教育。精心开展“清风自然·吾要廉”党风廉政教育月活动，组织全局干部职工开展教育、讨论和廉政风险排查。通过领导讲廉、参观学廉、徒步思廉、警示悟廉、谈话说廉，进一步推进警示教育、纪法教育、谈心谈话常态化、全员化。定期自查推动经济运行率先整体好转工作、乡村振兴领域不正之风和腐败问题专项整治行动，开展新一轮全方位廉政风险点排查防控，有效激发了全体干部职工防范廉洁风险、坚定廉洁从业初心、增强担当实干精神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二是坚持好字托底，持续改进作风。紧盯为民服务关键岗位，结合实际出台《惠山不动产登记队伍作风常态化建设“五比五争当”行动方案》，围绕“五比五争当”在全区不动产登记队伍内开展作风和素质提升专项行动。坚持明察暗访、交叉互查相结合，以基层所、窗口为重点，常态开展作风建设“四不两直”督查，持之以恒纠“四风”，锲而不舍抓好不动产登记窗口作风建设，不断推动作风建设和业务能力“双提升”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三是坚持细字着力，严格监督执纪。常态化抓好党员干部教育管理监督，融入日常、抓在平常、严在经常，紧抓春节、五一、端午等重要节假日节点，加强对党员干部“八小时外”和“朋友圈”的监管，发现问题及时提醒、纠正和报告，进一步增强党员干部纪律意识和规矩意识，持续营造风清气正、干事创业的良好政治生态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全力以赴抓融合发展，聚强党建引领力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一是在服务中心大局上融合。坚定不移贯彻新发展理念，不断提升自然资源和规划管理服务水平，聚力服务地方高质量发展。上半年，组织党员干部开展“履行植树义务，共建美丽惠山”活动，以实际行动积极践行新时代国土绿化发展新思想、新理念；大力推进耕地整治恢复三年行动，切实加强耕地保护和用途管制，牢牢守住耕地红线和粮食安全底线；深化“规划师下乡”行动，积极探索扎根式、沟通式、陪伴式的规划技术服务模式，因地制宜、稳步有序推进国土空间规划、全域土地综合整治及“多规合一”村庄规划，助力乡村振兴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二是在调查研究上融合。坚持问题导向，细化制定调查研究方案，党委班子成员带头示范，每人牵头</w:t>
      </w:r>
      <w:r>
        <w:t>2-3</w:t>
      </w:r>
      <w:r>
        <w:t>个课题开展调研，党员领导干部深入企业、深入基层、深入群众，针对自然资源领域或工作中城乡规划、资源保护、要素保障、权益维护等最突出的难点问题进行专项调研，推动调查研究同分局中心工作和决策需要紧密结合。</w:t>
      </w:r>
    </w:p>
    <w:p w:rsidR="0025134C" w:rsidRDefault="0025134C" w:rsidP="0025134C">
      <w:pPr>
        <w:ind w:firstLineChars="200" w:firstLine="420"/>
      </w:pPr>
      <w:r>
        <w:rPr>
          <w:rFonts w:hint="eastAsia"/>
        </w:rPr>
        <w:t>三是在服务群众上融合。积极落实“我为群众办实事”长效机制，深入开展“书记项目”“党员先锋岗”“基层吹哨、部门报到”等活动，不断提升便企利民服务水平，切实推动党旗飘在一线、堡垒筑在一线、党员冲在一线。在惠山不动产登记分中心试点推进“不动产登记</w:t>
      </w:r>
      <w:r>
        <w:t>+</w:t>
      </w:r>
      <w:r>
        <w:t>公证</w:t>
      </w:r>
      <w:r>
        <w:t>”</w:t>
      </w:r>
      <w:r>
        <w:t>一件事联办，推广不动产线上登记、带押过户等便民举措；出台加强重大项目资源要素保障服务方案，组建党员先锋队，全力保障重大项目落地建设、应保尽保，优化营商环境；紧盯化解安置房</w:t>
      </w:r>
      <w:r>
        <w:t>“</w:t>
      </w:r>
      <w:r>
        <w:t>难办证</w:t>
      </w:r>
      <w:r>
        <w:t>”</w:t>
      </w:r>
      <w:r>
        <w:t>问题，</w:t>
      </w:r>
      <w:r>
        <w:t>“</w:t>
      </w:r>
      <w:r>
        <w:t>一区一策</w:t>
      </w:r>
      <w:r>
        <w:t>”</w:t>
      </w:r>
      <w:r>
        <w:t>精准施策，全力打好安置房办证</w:t>
      </w:r>
      <w:r>
        <w:t>“</w:t>
      </w:r>
      <w:r>
        <w:t>主动仗</w:t>
      </w:r>
      <w:r>
        <w:t>”</w:t>
      </w:r>
      <w:r>
        <w:t>，切实维护群众利益；组织党员</w:t>
      </w:r>
      <w:r>
        <w:rPr>
          <w:rFonts w:hint="eastAsia"/>
        </w:rPr>
        <w:t>干部进驻金惠社区参与文明城市创建，积极开展学雷锋志愿服务活动，不断提升群众的获得感、幸福感、安全感和满意度。</w:t>
      </w:r>
    </w:p>
    <w:p w:rsidR="0025134C" w:rsidRDefault="0025134C" w:rsidP="007315D8">
      <w:pPr>
        <w:jc w:val="right"/>
      </w:pPr>
      <w:r w:rsidRPr="007315D8">
        <w:rPr>
          <w:rFonts w:hint="eastAsia"/>
        </w:rPr>
        <w:t>今报在线</w:t>
      </w:r>
      <w:r>
        <w:rPr>
          <w:rFonts w:hint="eastAsia"/>
        </w:rPr>
        <w:t>2023-8-14</w:t>
      </w:r>
    </w:p>
    <w:p w:rsidR="0025134C" w:rsidRDefault="0025134C" w:rsidP="00624B3C">
      <w:pPr>
        <w:sectPr w:rsidR="0025134C" w:rsidSect="00624B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F74C9" w:rsidRDefault="009F74C9"/>
    <w:sectPr w:rsidR="009F74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134C"/>
    <w:rsid w:val="0025134C"/>
    <w:rsid w:val="009F7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13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13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1866</Characters>
  <Application>Microsoft Office Word</Application>
  <DocSecurity>0</DocSecurity>
  <Lines>15</Lines>
  <Paragraphs>4</Paragraphs>
  <ScaleCrop>false</ScaleCrop>
  <Company>Microsoft</Company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2023-08-16T06:50:00Z</dcterms:created>
</cp:coreProperties>
</file>