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427A5" w:rsidRPr="00BC46E8" w:rsidRDefault="007427A5" w:rsidP="00BC46E8">
      <w:pPr>
        <w:pStyle w:val="1"/>
      </w:pPr>
      <w:r w:rsidRPr="00BC46E8">
        <w:rPr>
          <w:rFonts w:hint="eastAsia"/>
        </w:rPr>
        <w:t>建设人民满意的幸福西安！这些重点项目建设情况如何？</w:t>
      </w:r>
    </w:p>
    <w:p w:rsidR="007427A5" w:rsidRDefault="007427A5" w:rsidP="007427A5">
      <w:pPr>
        <w:ind w:firstLineChars="200" w:firstLine="420"/>
        <w:jc w:val="left"/>
      </w:pPr>
      <w:r>
        <w:rPr>
          <w:rFonts w:hint="eastAsia"/>
        </w:rPr>
        <w:t>城市规划建设关乎城市发展，与人民群众美好生活息息相关。今年以来，我市着力提升城市规划建设管理水平，紧扣提升国家中心城市能级、推动空间发展战略落地和提升城市基层社会治理水平三大任务，不断为全面推进中国式现代化西安实践、奋力谱写西安高质量发展新篇章贡献力量。</w:t>
      </w:r>
    </w:p>
    <w:p w:rsidR="007427A5" w:rsidRDefault="007427A5" w:rsidP="007427A5">
      <w:pPr>
        <w:ind w:firstLineChars="200" w:firstLine="420"/>
        <w:jc w:val="left"/>
      </w:pPr>
      <w:r>
        <w:rPr>
          <w:rFonts w:hint="eastAsia"/>
        </w:rPr>
        <w:t>以高起点规划拓展城市空间</w:t>
      </w:r>
    </w:p>
    <w:p w:rsidR="007427A5" w:rsidRDefault="007427A5" w:rsidP="007427A5">
      <w:pPr>
        <w:ind w:firstLineChars="200" w:firstLine="420"/>
        <w:jc w:val="left"/>
      </w:pPr>
      <w:r>
        <w:rPr>
          <w:rFonts w:hint="eastAsia"/>
        </w:rPr>
        <w:t>记者了解到，上半年，我市统筹城市各系统的协调、各要素的匹配、各板块的衔接、各功能的发挥，加快多规合一、促进产城一体、实现“三生”融合，为城市可持续发展奠定坚实基础。</w:t>
      </w:r>
    </w:p>
    <w:p w:rsidR="007427A5" w:rsidRDefault="007427A5" w:rsidP="007427A5">
      <w:pPr>
        <w:ind w:firstLineChars="200" w:firstLine="420"/>
        <w:jc w:val="left"/>
      </w:pPr>
      <w:r>
        <w:rPr>
          <w:rFonts w:hint="eastAsia"/>
        </w:rPr>
        <w:t>目前，市级国土空间总体规划成果已上报省政府；各区县、西咸新区分区规划全部上报市政府审查；</w:t>
      </w:r>
      <w:r>
        <w:t>28</w:t>
      </w:r>
      <w:r>
        <w:t>个专项规划形成初步成果，完成秦岭生态环境保护和历史文化名城保护规划编制；组建</w:t>
      </w:r>
      <w:r>
        <w:t>7</w:t>
      </w:r>
      <w:r>
        <w:t>大功能区和</w:t>
      </w:r>
      <w:r>
        <w:t>21</w:t>
      </w:r>
      <w:r>
        <w:t>个板块伴随式规划团队，同步开展</w:t>
      </w:r>
      <w:r>
        <w:t>“</w:t>
      </w:r>
      <w:r>
        <w:t>功能区</w:t>
      </w:r>
      <w:r>
        <w:t>—</w:t>
      </w:r>
      <w:r>
        <w:t>功能单元</w:t>
      </w:r>
      <w:r>
        <w:t>—</w:t>
      </w:r>
      <w:r>
        <w:t>功能组团</w:t>
      </w:r>
      <w:r>
        <w:t>”</w:t>
      </w:r>
      <w:r>
        <w:t>三个层次规划布局编制；高铁东城控制性详细规划加快编制，完成城市轨道交通四期建设规划中期成果。</w:t>
      </w:r>
    </w:p>
    <w:p w:rsidR="007427A5" w:rsidRDefault="007427A5" w:rsidP="007427A5">
      <w:pPr>
        <w:ind w:firstLineChars="200" w:firstLine="420"/>
        <w:jc w:val="left"/>
      </w:pPr>
      <w:r>
        <w:rPr>
          <w:rFonts w:hint="eastAsia"/>
        </w:rPr>
        <w:t>以高质量建设提升城市能级</w:t>
      </w:r>
    </w:p>
    <w:p w:rsidR="007427A5" w:rsidRDefault="007427A5" w:rsidP="007427A5">
      <w:pPr>
        <w:ind w:firstLineChars="200" w:firstLine="420"/>
        <w:jc w:val="left"/>
      </w:pPr>
      <w:r>
        <w:rPr>
          <w:rFonts w:hint="eastAsia"/>
        </w:rPr>
        <w:t>围绕城市空间发展战略，加快转变特大城市发展方式，以城市发展和群众需求为导向，持续补短板、强弱项、固底板、扬优势，全面增强西安国家中心城市的竞争力和辐射力。</w:t>
      </w:r>
    </w:p>
    <w:p w:rsidR="007427A5" w:rsidRDefault="007427A5" w:rsidP="007427A5">
      <w:pPr>
        <w:ind w:firstLineChars="200" w:firstLine="420"/>
        <w:jc w:val="left"/>
      </w:pPr>
      <w:r>
        <w:rPr>
          <w:rFonts w:hint="eastAsia"/>
        </w:rPr>
        <w:t>发挥辐射带动作用方面，印发《西渭融合发展</w:t>
      </w:r>
      <w:r>
        <w:t>2023</w:t>
      </w:r>
      <w:r>
        <w:t>年工作要点》《推进西安</w:t>
      </w:r>
      <w:r>
        <w:t>—</w:t>
      </w:r>
      <w:r>
        <w:t>咸阳一体化发展</w:t>
      </w:r>
      <w:r>
        <w:t>2023</w:t>
      </w:r>
      <w:r>
        <w:t>年工作要点》，促进建设联动、发展融合。</w:t>
      </w:r>
    </w:p>
    <w:p w:rsidR="007427A5" w:rsidRDefault="007427A5" w:rsidP="007427A5">
      <w:pPr>
        <w:ind w:firstLineChars="200" w:firstLine="420"/>
        <w:jc w:val="left"/>
      </w:pPr>
      <w:r>
        <w:rPr>
          <w:rFonts w:hint="eastAsia"/>
        </w:rPr>
        <w:t>综合交通枢纽建设方面，机场三期飞行区围界工程完成工程总量的</w:t>
      </w:r>
      <w:r>
        <w:t>85%</w:t>
      </w:r>
      <w:r>
        <w:t>，西十、西延、西康高铁建设有序推进，京昆高速改扩建工程完成全线用地交付。</w:t>
      </w:r>
    </w:p>
    <w:p w:rsidR="007427A5" w:rsidRDefault="007427A5" w:rsidP="007427A5">
      <w:pPr>
        <w:ind w:firstLineChars="200" w:firstLine="420"/>
        <w:jc w:val="left"/>
      </w:pPr>
      <w:r>
        <w:rPr>
          <w:rFonts w:hint="eastAsia"/>
        </w:rPr>
        <w:t>市政基础设施建设方面，</w:t>
      </w:r>
      <w:r>
        <w:t>2023</w:t>
      </w:r>
      <w:r>
        <w:t>年全市计划安排城建投资</w:t>
      </w:r>
      <w:r>
        <w:t>1250</w:t>
      </w:r>
      <w:r>
        <w:t>亿元，截至</w:t>
      </w:r>
      <w:r>
        <w:t>6</w:t>
      </w:r>
      <w:r>
        <w:t>月底完成投资</w:t>
      </w:r>
      <w:r>
        <w:t>666.94</w:t>
      </w:r>
      <w:r>
        <w:t>亿元，占年度目标的</w:t>
      </w:r>
      <w:r>
        <w:t>53.36%</w:t>
      </w:r>
      <w:r>
        <w:t>。地铁</w:t>
      </w:r>
      <w:r>
        <w:t>2</w:t>
      </w:r>
      <w:r>
        <w:t>号线二期、</w:t>
      </w:r>
      <w:r>
        <w:t>16</w:t>
      </w:r>
      <w:r>
        <w:t>号线一期开通初期运营，运营线路达到</w:t>
      </w:r>
      <w:r>
        <w:t>9</w:t>
      </w:r>
      <w:r>
        <w:t>条</w:t>
      </w:r>
      <w:r>
        <w:t>301</w:t>
      </w:r>
      <w:r>
        <w:t>公里，地铁</w:t>
      </w:r>
      <w:r>
        <w:t>10</w:t>
      </w:r>
      <w:r>
        <w:t>号线一期渭河公轨合建桥上部结构完成</w:t>
      </w:r>
      <w:r>
        <w:t>86%</w:t>
      </w:r>
      <w:r>
        <w:t>，泾河公轨合建桥合龙；水流路跨灞河大桥完成首联现浇梁浇筑，尚稷路立交完成工程总量</w:t>
      </w:r>
      <w:r>
        <w:t>88.7%</w:t>
      </w:r>
      <w:r>
        <w:t>，昆明路</w:t>
      </w:r>
      <w:r>
        <w:t>—</w:t>
      </w:r>
      <w:r>
        <w:t>连霍高速辅道改造完成工程总量</w:t>
      </w:r>
      <w:r>
        <w:t>43%</w:t>
      </w:r>
      <w:r>
        <w:t>。</w:t>
      </w:r>
    </w:p>
    <w:p w:rsidR="007427A5" w:rsidRDefault="007427A5" w:rsidP="007427A5">
      <w:pPr>
        <w:ind w:firstLineChars="200" w:firstLine="420"/>
        <w:jc w:val="left"/>
      </w:pPr>
      <w:r>
        <w:rPr>
          <w:rFonts w:hint="eastAsia"/>
        </w:rPr>
        <w:t>公共服务设施建设方面，西南郊水厂二期一阶段、东北郊应急备用水源地、长安子午水厂正式通水运行，日新增供水产能</w:t>
      </w:r>
      <w:r>
        <w:t>33</w:t>
      </w:r>
      <w:r>
        <w:t>万吨；累计建成变电站</w:t>
      </w:r>
      <w:r>
        <w:t>5</w:t>
      </w:r>
      <w:r>
        <w:t>座，建设电力管沟</w:t>
      </w:r>
      <w:r>
        <w:t>174.05</w:t>
      </w:r>
      <w:r>
        <w:t>公里、燃气管道</w:t>
      </w:r>
      <w:r>
        <w:t>28.23</w:t>
      </w:r>
      <w:r>
        <w:t>公里；保障和改善民生方面，建成次支路</w:t>
      </w:r>
      <w:r>
        <w:t>54</w:t>
      </w:r>
      <w:r>
        <w:t>条</w:t>
      </w:r>
      <w:r>
        <w:t>40</w:t>
      </w:r>
      <w:r>
        <w:t>公里，累计开工公共停车位</w:t>
      </w:r>
      <w:r>
        <w:t>12165</w:t>
      </w:r>
      <w:r>
        <w:t>个、老旧小区改造</w:t>
      </w:r>
      <w:r>
        <w:t>73</w:t>
      </w:r>
      <w:r>
        <w:t>个、综合管廊</w:t>
      </w:r>
      <w:r>
        <w:t>9.5</w:t>
      </w:r>
      <w:r>
        <w:t>公里。</w:t>
      </w:r>
    </w:p>
    <w:p w:rsidR="007427A5" w:rsidRDefault="007427A5" w:rsidP="007427A5">
      <w:pPr>
        <w:ind w:firstLineChars="200" w:firstLine="420"/>
        <w:jc w:val="left"/>
      </w:pPr>
      <w:r>
        <w:rPr>
          <w:rFonts w:hint="eastAsia"/>
        </w:rPr>
        <w:t>以高水平管理赋能基层治理</w:t>
      </w:r>
    </w:p>
    <w:p w:rsidR="007427A5" w:rsidRDefault="007427A5" w:rsidP="007427A5">
      <w:pPr>
        <w:ind w:firstLineChars="200" w:firstLine="420"/>
        <w:jc w:val="left"/>
      </w:pPr>
      <w:r>
        <w:rPr>
          <w:rFonts w:hint="eastAsia"/>
        </w:rPr>
        <w:t>今年以来，我市坚持从市民群众身边小事、房前屋后实事做起，用“绣花功夫”不断提高城市管理精细化水平，增强市民生活的舒适度和幸福感。</w:t>
      </w:r>
    </w:p>
    <w:p w:rsidR="007427A5" w:rsidRDefault="007427A5" w:rsidP="007427A5">
      <w:pPr>
        <w:ind w:firstLineChars="200" w:firstLine="420"/>
        <w:jc w:val="left"/>
      </w:pPr>
      <w:r>
        <w:rPr>
          <w:rFonts w:hint="eastAsia"/>
        </w:rPr>
        <w:t>持续深入开展城市清洁行动，累计新增城市绿地</w:t>
      </w:r>
      <w:r>
        <w:t>339</w:t>
      </w:r>
      <w:r>
        <w:t>万平方米、建成口袋公园</w:t>
      </w:r>
      <w:r>
        <w:t>59</w:t>
      </w:r>
      <w:r>
        <w:t>个。扎实开展自建房安全</w:t>
      </w:r>
      <w:r>
        <w:t>“</w:t>
      </w:r>
      <w:r>
        <w:t>回头看</w:t>
      </w:r>
      <w:r>
        <w:t>”</w:t>
      </w:r>
      <w:r>
        <w:t>、燃气隐患整治、建筑安全排查等工作，守牢安全生产底线。</w:t>
      </w:r>
    </w:p>
    <w:p w:rsidR="007427A5" w:rsidRDefault="007427A5" w:rsidP="007427A5">
      <w:pPr>
        <w:ind w:firstLineChars="200" w:firstLine="420"/>
        <w:jc w:val="left"/>
      </w:pPr>
      <w:r>
        <w:rPr>
          <w:rFonts w:hint="eastAsia"/>
        </w:rPr>
        <w:t>持续提升基层社会治理水平，累计成立业委会（物管会）</w:t>
      </w:r>
      <w:r>
        <w:t>4561</w:t>
      </w:r>
      <w:r>
        <w:t>个，占全市住宅小区</w:t>
      </w:r>
      <w:r>
        <w:t>59.4%</w:t>
      </w:r>
      <w:r>
        <w:t>，创建</w:t>
      </w:r>
      <w:r>
        <w:t>“</w:t>
      </w:r>
      <w:r>
        <w:t>红色物业</w:t>
      </w:r>
      <w:r>
        <w:t>”</w:t>
      </w:r>
      <w:r>
        <w:t>企业</w:t>
      </w:r>
      <w:r>
        <w:t>38</w:t>
      </w:r>
      <w:r>
        <w:t>个、小区</w:t>
      </w:r>
      <w:r>
        <w:t>174</w:t>
      </w:r>
      <w:r>
        <w:t>个，完成</w:t>
      </w:r>
      <w:r>
        <w:t>418</w:t>
      </w:r>
      <w:r>
        <w:t>个</w:t>
      </w:r>
      <w:r>
        <w:t>“</w:t>
      </w:r>
      <w:r>
        <w:t>三无小区</w:t>
      </w:r>
      <w:r>
        <w:t>”</w:t>
      </w:r>
      <w:r>
        <w:t>物业服务全覆盖。</w:t>
      </w:r>
    </w:p>
    <w:p w:rsidR="007427A5" w:rsidRDefault="007427A5" w:rsidP="007427A5">
      <w:pPr>
        <w:ind w:firstLineChars="200" w:firstLine="420"/>
        <w:jc w:val="left"/>
      </w:pPr>
      <w:r>
        <w:rPr>
          <w:rFonts w:hint="eastAsia"/>
        </w:rPr>
        <w:t>为城市长远发展强基础固根本</w:t>
      </w:r>
    </w:p>
    <w:p w:rsidR="007427A5" w:rsidRDefault="007427A5" w:rsidP="007427A5">
      <w:pPr>
        <w:ind w:firstLineChars="200" w:firstLine="420"/>
        <w:jc w:val="left"/>
      </w:pPr>
      <w:r>
        <w:rPr>
          <w:rFonts w:hint="eastAsia"/>
        </w:rPr>
        <w:t>下半年，西安将进一步细化举措、担当作为、迎难而上，全力推动城市规划建设管理各项工作再上新台阶。</w:t>
      </w:r>
    </w:p>
    <w:p w:rsidR="007427A5" w:rsidRDefault="007427A5" w:rsidP="007427A5">
      <w:pPr>
        <w:ind w:firstLineChars="200" w:firstLine="420"/>
        <w:jc w:val="left"/>
      </w:pPr>
      <w:r>
        <w:rPr>
          <w:rFonts w:hint="eastAsia"/>
        </w:rPr>
        <w:t>聚焦西安发展定位，扎实推动高质量发展。积极构建适应城市发展的规划体系，加快西安东站、机场三期等综合交通枢纽建设，推动“北跨”市政道路、轨道交通工程建设，为城市高速发展增动能、添后劲；统筹推进供电、供热、供水等公共服务建设，加快补齐地下基础设施短板，有序实施城市更新项目，强力攻克“保交楼、保回迁”，为城市长远发展强基础、固根本。</w:t>
      </w:r>
    </w:p>
    <w:p w:rsidR="007427A5" w:rsidRDefault="007427A5" w:rsidP="007427A5">
      <w:pPr>
        <w:ind w:firstLineChars="200" w:firstLine="420"/>
        <w:jc w:val="left"/>
      </w:pPr>
      <w:r>
        <w:rPr>
          <w:rFonts w:hint="eastAsia"/>
        </w:rPr>
        <w:t>优化城市治理方式，促进管理服务再提效。加快“红色物业”创建和基层治理“多网合一”，推动完善城市精细化治理体系；建好资源规划“一张图”平台</w:t>
      </w:r>
      <w:r>
        <w:t>2.0</w:t>
      </w:r>
      <w:r>
        <w:t>版、城市运行管理服务平台、社会治理综合指挥平台，让城市管理更加智慧高效；围绕城市防汛、建筑施工、燃气隐患等方面持续发力，为高质量发展筑牢坚实的安全保障。首席记者</w:t>
      </w:r>
      <w:r>
        <w:t xml:space="preserve"> </w:t>
      </w:r>
      <w:r>
        <w:t>梁璠采写</w:t>
      </w:r>
    </w:p>
    <w:p w:rsidR="007427A5" w:rsidRDefault="007427A5" w:rsidP="007427A5">
      <w:pPr>
        <w:ind w:firstLineChars="200" w:firstLine="420"/>
        <w:jc w:val="left"/>
      </w:pPr>
      <w:r>
        <w:rPr>
          <w:rFonts w:hint="eastAsia"/>
        </w:rPr>
        <w:t>亮点数据</w:t>
      </w:r>
    </w:p>
    <w:p w:rsidR="007427A5" w:rsidRDefault="007427A5" w:rsidP="007427A5">
      <w:pPr>
        <w:ind w:firstLineChars="200" w:firstLine="420"/>
        <w:jc w:val="left"/>
      </w:pPr>
      <w:r>
        <w:rPr>
          <w:rFonts w:hint="eastAsia"/>
        </w:rPr>
        <w:t>机场三期飞行区围界工程完成工程总量的</w:t>
      </w:r>
      <w:r>
        <w:t>85%</w:t>
      </w:r>
    </w:p>
    <w:p w:rsidR="007427A5" w:rsidRDefault="007427A5" w:rsidP="007427A5">
      <w:pPr>
        <w:ind w:firstLineChars="200" w:firstLine="420"/>
        <w:jc w:val="left"/>
      </w:pPr>
      <w:r>
        <w:rPr>
          <w:rFonts w:hint="eastAsia"/>
        </w:rPr>
        <w:t>西十、西延、西康高铁建设有序推进</w:t>
      </w:r>
    </w:p>
    <w:p w:rsidR="007427A5" w:rsidRDefault="007427A5" w:rsidP="007427A5">
      <w:pPr>
        <w:ind w:firstLineChars="200" w:firstLine="420"/>
        <w:jc w:val="left"/>
      </w:pPr>
      <w:r>
        <w:rPr>
          <w:rFonts w:hint="eastAsia"/>
        </w:rPr>
        <w:t>京昆高速改扩建工程完成全线用地交付</w:t>
      </w:r>
    </w:p>
    <w:p w:rsidR="007427A5" w:rsidRDefault="007427A5" w:rsidP="007427A5">
      <w:pPr>
        <w:ind w:firstLineChars="200" w:firstLine="420"/>
        <w:jc w:val="left"/>
      </w:pPr>
      <w:r>
        <w:rPr>
          <w:rFonts w:hint="eastAsia"/>
        </w:rPr>
        <w:t>地铁</w:t>
      </w:r>
      <w:r>
        <w:t>2</w:t>
      </w:r>
      <w:r>
        <w:t>号线二期、</w:t>
      </w:r>
      <w:r>
        <w:t>16</w:t>
      </w:r>
      <w:r>
        <w:t>号线一期开通初期运营</w:t>
      </w:r>
    </w:p>
    <w:p w:rsidR="007427A5" w:rsidRDefault="007427A5" w:rsidP="007427A5">
      <w:pPr>
        <w:ind w:firstLineChars="200" w:firstLine="420"/>
        <w:jc w:val="left"/>
      </w:pPr>
      <w:r>
        <w:rPr>
          <w:rFonts w:hint="eastAsia"/>
        </w:rPr>
        <w:t>累计新增城市绿地</w:t>
      </w:r>
      <w:r>
        <w:t>339</w:t>
      </w:r>
      <w:r>
        <w:t>万平方米、建成口袋公园</w:t>
      </w:r>
      <w:r>
        <w:t>59</w:t>
      </w:r>
      <w:r>
        <w:t>个</w:t>
      </w:r>
    </w:p>
    <w:p w:rsidR="007427A5" w:rsidRDefault="007427A5" w:rsidP="007427A5">
      <w:pPr>
        <w:ind w:firstLineChars="200" w:firstLine="420"/>
        <w:jc w:val="left"/>
      </w:pPr>
      <w:r>
        <w:rPr>
          <w:rFonts w:hint="eastAsia"/>
        </w:rPr>
        <w:t>累计开工公共停车位</w:t>
      </w:r>
      <w:r>
        <w:t>12165</w:t>
      </w:r>
      <w:r>
        <w:t>个、老旧小区改造</w:t>
      </w:r>
      <w:r>
        <w:t>73</w:t>
      </w:r>
      <w:r>
        <w:t>个</w:t>
      </w:r>
    </w:p>
    <w:p w:rsidR="007427A5" w:rsidRDefault="007427A5" w:rsidP="007427A5">
      <w:pPr>
        <w:ind w:firstLineChars="200" w:firstLine="420"/>
        <w:jc w:val="left"/>
      </w:pPr>
      <w:r>
        <w:rPr>
          <w:rFonts w:hint="eastAsia"/>
        </w:rPr>
        <w:t>完成</w:t>
      </w:r>
      <w:r>
        <w:t>418</w:t>
      </w:r>
      <w:r>
        <w:t>个</w:t>
      </w:r>
      <w:r>
        <w:t>“</w:t>
      </w:r>
      <w:r>
        <w:t>三无小区</w:t>
      </w:r>
      <w:r>
        <w:t>”</w:t>
      </w:r>
      <w:r>
        <w:t>物业服务全覆盖</w:t>
      </w:r>
    </w:p>
    <w:p w:rsidR="007427A5" w:rsidRDefault="007427A5" w:rsidP="007427A5">
      <w:pPr>
        <w:ind w:firstLineChars="200" w:firstLine="420"/>
        <w:jc w:val="left"/>
      </w:pPr>
      <w:r>
        <w:rPr>
          <w:rFonts w:hint="eastAsia"/>
        </w:rPr>
        <w:t>西安市引蓝济李引水工程</w:t>
      </w:r>
    </w:p>
    <w:p w:rsidR="007427A5" w:rsidRDefault="007427A5" w:rsidP="007427A5">
      <w:pPr>
        <w:ind w:firstLineChars="200" w:firstLine="420"/>
        <w:jc w:val="left"/>
      </w:pPr>
      <w:r>
        <w:rPr>
          <w:rFonts w:hint="eastAsia"/>
        </w:rPr>
        <w:t>西安市辋川河引水李家河水库工程是一项重要民生工程，主要向西安市城东高区供水，自</w:t>
      </w:r>
      <w:r>
        <w:t>2015</w:t>
      </w:r>
      <w:r>
        <w:t>年建成向西安白鹿原水厂供水以来，因水库上游来水量偏少，远低于设计年径流量，供水受到较大影响，增加李家河调水量十分必要。西安市引蓝济李引水工程位于蓝田县蓝桥镇，由引水渠首和引水隧洞组成，引水渠首位于灞河支流蓝桥河蓝桥镇桃花碥处，引水隧洞出口位于葛牌镇黄沙沟中游，经黄沙沟流入李家河水库内，工程总投资</w:t>
      </w:r>
      <w:r>
        <w:t>3.34</w:t>
      </w:r>
      <w:r>
        <w:t>亿元。该工程于</w:t>
      </w:r>
      <w:r>
        <w:t>2021</w:t>
      </w:r>
      <w:r>
        <w:t>年</w:t>
      </w:r>
      <w:r>
        <w:t>7</w:t>
      </w:r>
      <w:r>
        <w:t>月</w:t>
      </w:r>
      <w:r>
        <w:t>10</w:t>
      </w:r>
      <w:r>
        <w:t>日开工，目前累计完成投资</w:t>
      </w:r>
      <w:r>
        <w:t>1.85</w:t>
      </w:r>
      <w:r>
        <w:t>亿元。施工支洞开挖支护</w:t>
      </w:r>
      <w:r>
        <w:t>1800</w:t>
      </w:r>
      <w:r>
        <w:t>米，已于</w:t>
      </w:r>
      <w:r>
        <w:t>2022</w:t>
      </w:r>
      <w:r>
        <w:t>年</w:t>
      </w:r>
      <w:r>
        <w:t>12</w:t>
      </w:r>
      <w:r>
        <w:t>月</w:t>
      </w:r>
      <w:r>
        <w:t>16</w:t>
      </w:r>
      <w:r>
        <w:rPr>
          <w:rFonts w:hint="eastAsia"/>
        </w:rPr>
        <w:t>日顺利贯通；隧洞工程累计开挖支护</w:t>
      </w:r>
      <w:r>
        <w:t>6700</w:t>
      </w:r>
      <w:r>
        <w:t>米，占隧洞开挖和支护任务的</w:t>
      </w:r>
      <w:r>
        <w:t>93%</w:t>
      </w:r>
      <w:r>
        <w:t>；引水渠首工程已完成上、下游挡墙、闸墩和溢流堰的混凝土浇筑以及引水箱涵的顶进施工，正在进行闸室上部金属结构的安装施工，累计完成引水渠首工程量的</w:t>
      </w:r>
      <w:r>
        <w:t>90%</w:t>
      </w:r>
      <w:r>
        <w:t>。</w:t>
      </w:r>
    </w:p>
    <w:p w:rsidR="007427A5" w:rsidRDefault="007427A5" w:rsidP="007427A5">
      <w:pPr>
        <w:ind w:firstLineChars="200" w:firstLine="420"/>
        <w:jc w:val="left"/>
      </w:pPr>
      <w:r>
        <w:rPr>
          <w:rFonts w:hint="eastAsia"/>
        </w:rPr>
        <w:t>昆明路—连霍高速辅道快速化改造项目</w:t>
      </w:r>
    </w:p>
    <w:p w:rsidR="007427A5" w:rsidRDefault="007427A5" w:rsidP="007427A5">
      <w:pPr>
        <w:ind w:firstLineChars="200" w:firstLine="420"/>
        <w:jc w:val="left"/>
      </w:pPr>
      <w:r>
        <w:rPr>
          <w:rFonts w:hint="eastAsia"/>
        </w:rPr>
        <w:t>该道路为快速路，东起西三环，西至沣河东路，分为昆明路快速化改造和连霍高速辅道两段，总投资</w:t>
      </w:r>
      <w:r>
        <w:t>28.04</w:t>
      </w:r>
      <w:r>
        <w:t>亿元，长度</w:t>
      </w:r>
      <w:r>
        <w:t>8.7</w:t>
      </w:r>
      <w:r>
        <w:t>公里，红线宽度</w:t>
      </w:r>
      <w:r>
        <w:t>40~70</w:t>
      </w:r>
      <w:r>
        <w:t>米，计划</w:t>
      </w:r>
      <w:r>
        <w:t>2023</w:t>
      </w:r>
      <w:r>
        <w:t>年</w:t>
      </w:r>
      <w:r>
        <w:t>12</w:t>
      </w:r>
      <w:r>
        <w:t>月底建成通车。其中，昆明路快速化改造（阿房宫收费站至西三环），长度</w:t>
      </w:r>
      <w:r>
        <w:t>2.8</w:t>
      </w:r>
      <w:r>
        <w:t>公里，红线宽度</w:t>
      </w:r>
      <w:r>
        <w:t>70</w:t>
      </w:r>
      <w:r>
        <w:t>米，投资为</w:t>
      </w:r>
      <w:r>
        <w:t>9.6</w:t>
      </w:r>
      <w:r>
        <w:t>亿元；连霍高速辅道（西周大道至阿房宫收费站），长度</w:t>
      </w:r>
      <w:r>
        <w:t>5.9</w:t>
      </w:r>
      <w:r>
        <w:t>公里，红线宽度</w:t>
      </w:r>
      <w:r>
        <w:t>40</w:t>
      </w:r>
      <w:r>
        <w:t>米，投资为</w:t>
      </w:r>
      <w:r>
        <w:t>18.44</w:t>
      </w:r>
      <w:r>
        <w:t>亿元。项目建成后将加强西咸新区与中心城区的联系，实现沣河区域至西二环</w:t>
      </w:r>
      <w:r>
        <w:t>15</w:t>
      </w:r>
      <w:r>
        <w:t>分钟快速通行，形成西二环至西咸新区南部的快速通道，全段累计完成总工程量的</w:t>
      </w:r>
      <w:r>
        <w:t>52%</w:t>
      </w:r>
      <w:r>
        <w:t>。</w:t>
      </w:r>
    </w:p>
    <w:p w:rsidR="007427A5" w:rsidRDefault="007427A5" w:rsidP="007427A5">
      <w:pPr>
        <w:ind w:firstLineChars="200" w:firstLine="420"/>
        <w:jc w:val="left"/>
      </w:pPr>
      <w:r>
        <w:rPr>
          <w:rFonts w:hint="eastAsia"/>
        </w:rPr>
        <w:t>尚稷路立交工程（二期）项目</w:t>
      </w:r>
    </w:p>
    <w:p w:rsidR="007427A5" w:rsidRPr="007B1F49" w:rsidRDefault="007427A5" w:rsidP="007427A5">
      <w:pPr>
        <w:ind w:firstLineChars="200" w:firstLine="420"/>
        <w:jc w:val="left"/>
      </w:pPr>
      <w:r>
        <w:rPr>
          <w:rFonts w:hint="eastAsia"/>
        </w:rPr>
        <w:t>尚稷路立交工程为三层全苜蓿叶互通立交，立交东西长</w:t>
      </w:r>
      <w:r>
        <w:t>1574</w:t>
      </w:r>
      <w:r>
        <w:t>米，南北长</w:t>
      </w:r>
      <w:r>
        <w:t>720</w:t>
      </w:r>
      <w:r>
        <w:t>米，二期实施内容为第三层尚稷路主线、四条左转苜蓿叶匝道及西铜路主线桥拼宽段建设。项目位于渭河南岸，是西安快速路路网体系</w:t>
      </w:r>
      <w:r>
        <w:t>“</w:t>
      </w:r>
      <w:r>
        <w:t>八横十二纵</w:t>
      </w:r>
      <w:r>
        <w:t>”</w:t>
      </w:r>
      <w:r>
        <w:t>棋盘式路网格局的重要节点，承载着完善区域道路系统结构、提升道路节点水平、实现快速路交通转换的重要功能；同时将渭北、西安北站、浐灞生态区及国际港务区等重要节点进行有机联系，以形成快速通达。对推动渭河两岸融合及交通出行，拉大城市骨架、畅通城市路网，助力西安</w:t>
      </w:r>
      <w:r>
        <w:t>“</w:t>
      </w:r>
      <w:r>
        <w:t>北跨</w:t>
      </w:r>
      <w:r>
        <w:t>”</w:t>
      </w:r>
      <w:r>
        <w:t>发展具有重要意义。</w:t>
      </w:r>
    </w:p>
    <w:p w:rsidR="007427A5" w:rsidRDefault="007427A5" w:rsidP="007427A5">
      <w:pPr>
        <w:ind w:firstLineChars="200" w:firstLine="420"/>
        <w:jc w:val="right"/>
      </w:pPr>
      <w:r w:rsidRPr="007B1F49">
        <w:rPr>
          <w:rFonts w:hint="eastAsia"/>
        </w:rPr>
        <w:t>西安日报</w:t>
      </w:r>
      <w:r>
        <w:rPr>
          <w:rFonts w:hint="eastAsia"/>
        </w:rPr>
        <w:t>2023-08-08</w:t>
      </w:r>
    </w:p>
    <w:p w:rsidR="007427A5" w:rsidRDefault="007427A5" w:rsidP="00D24267">
      <w:pPr>
        <w:sectPr w:rsidR="007427A5" w:rsidSect="00D24267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5463BD" w:rsidRDefault="005463BD"/>
    <w:sectPr w:rsidR="005463B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7427A5"/>
    <w:rsid w:val="005463BD"/>
    <w:rsid w:val="007427A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7427A5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qFormat/>
    <w:rsid w:val="007427A5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403</Words>
  <Characters>2302</Characters>
  <Application>Microsoft Office Word</Application>
  <DocSecurity>0</DocSecurity>
  <Lines>19</Lines>
  <Paragraphs>5</Paragraphs>
  <ScaleCrop>false</ScaleCrop>
  <Company>Microsoft</Company>
  <LinksUpToDate>false</LinksUpToDate>
  <CharactersWithSpaces>2700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2023-08-16T06:53:00Z</dcterms:created>
</cp:coreProperties>
</file>