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531E" w:rsidRDefault="00F3531E" w:rsidP="00711E29">
      <w:pPr>
        <w:pStyle w:val="1"/>
      </w:pPr>
      <w:r w:rsidRPr="00711E29">
        <w:rPr>
          <w:rFonts w:hint="eastAsia"/>
        </w:rPr>
        <w:t>东承“桥头堡”翠亨新区：抓住区位优势</w:t>
      </w:r>
      <w:r w:rsidRPr="00711E29">
        <w:t xml:space="preserve"> 打造一流营商环境</w:t>
      </w:r>
    </w:p>
    <w:p w:rsidR="00F3531E" w:rsidRDefault="00F3531E" w:rsidP="00F3531E">
      <w:pPr>
        <w:ind w:firstLineChars="200" w:firstLine="420"/>
      </w:pPr>
      <w:r>
        <w:t>7</w:t>
      </w:r>
      <w:r>
        <w:t>月</w:t>
      </w:r>
      <w:r>
        <w:t>21</w:t>
      </w:r>
      <w:r>
        <w:t>日，由南方报业传媒集团指导，南方都市报社、</w:t>
      </w:r>
      <w:r>
        <w:t>N</w:t>
      </w:r>
      <w:r>
        <w:t>视频主办，万科深业</w:t>
      </w:r>
      <w:r>
        <w:t>·</w:t>
      </w:r>
      <w:r>
        <w:t>湾中新城冠名，招商臻湾府、保利</w:t>
      </w:r>
      <w:r>
        <w:t>·</w:t>
      </w:r>
      <w:r>
        <w:t>天汇支持的</w:t>
      </w:r>
      <w:r>
        <w:t>“</w:t>
      </w:r>
      <w:r>
        <w:t>深中融合发展深调研</w:t>
      </w:r>
      <w:r>
        <w:t>”</w:t>
      </w:r>
      <w:r>
        <w:t>正式启动。</w:t>
      </w:r>
    </w:p>
    <w:p w:rsidR="00F3531E" w:rsidRDefault="00F3531E" w:rsidP="00F3531E">
      <w:pPr>
        <w:ind w:firstLineChars="200" w:firstLine="420"/>
      </w:pPr>
      <w:r>
        <w:rPr>
          <w:rFonts w:hint="eastAsia"/>
        </w:rPr>
        <w:t>此次调研走访将紧扣深中通道对深中融合发展的实际意义，对中山及翠亨新区等片区交通建设、政务服务、民生配套、营商环境等进行调研走访，最终形成系列报道，全方位展现翠亨新区在“大桥时代”乘势而上的决心和魄力。</w:t>
      </w:r>
    </w:p>
    <w:p w:rsidR="00F3531E" w:rsidRDefault="00F3531E" w:rsidP="00F3531E">
      <w:pPr>
        <w:ind w:firstLineChars="200" w:firstLine="420"/>
      </w:pPr>
      <w:r>
        <w:rPr>
          <w:rFonts w:hint="eastAsia"/>
        </w:rPr>
        <w:t>深中通道即将通车，中山抢抓发展机遇，全面深化政务服务，增强办事企业的幸福感与获得感，大力推进事项一次办、就近办、网上办，为企业“松绑”、为群众“解绊”，全力打造更有吸引力、更具竞争力、更有活力的营商环境。而作为东承“桥头堡”的翠亨新区，不断以体制机制创新激活发展活力，推动深中产业协作走向纵深，打造一流营商环境。</w:t>
      </w:r>
    </w:p>
    <w:p w:rsidR="00F3531E" w:rsidRDefault="00F3531E" w:rsidP="00F3531E">
      <w:pPr>
        <w:ind w:firstLineChars="200" w:firstLine="420"/>
      </w:pPr>
      <w:r>
        <w:rPr>
          <w:rFonts w:hint="eastAsia"/>
        </w:rPr>
        <w:t>航拍翠亨新区</w:t>
      </w:r>
    </w:p>
    <w:p w:rsidR="00F3531E" w:rsidRDefault="00F3531E" w:rsidP="00F3531E">
      <w:pPr>
        <w:ind w:firstLineChars="200" w:firstLine="420"/>
      </w:pPr>
      <w:r>
        <w:rPr>
          <w:rFonts w:hint="eastAsia"/>
        </w:rPr>
        <w:t>营商环境条例：规定政务服务、市场环境和法治环境</w:t>
      </w:r>
    </w:p>
    <w:p w:rsidR="00F3531E" w:rsidRDefault="00F3531E" w:rsidP="00F3531E">
      <w:pPr>
        <w:ind w:firstLineChars="200" w:firstLine="420"/>
      </w:pPr>
      <w:r>
        <w:rPr>
          <w:rFonts w:hint="eastAsia"/>
        </w:rPr>
        <w:t>据悉，《中山市优化营商环境条例（草案修改稿）》已经市十六届人大常委会第十次会议第二次审议。该条例对中山的政务服务、市场环境和法治环境都作了明确规定。</w:t>
      </w:r>
    </w:p>
    <w:p w:rsidR="00F3531E" w:rsidRDefault="00F3531E" w:rsidP="00F3531E">
      <w:pPr>
        <w:ind w:firstLineChars="200" w:firstLine="420"/>
      </w:pPr>
      <w:r>
        <w:rPr>
          <w:rFonts w:hint="eastAsia"/>
        </w:rPr>
        <w:t>其中，为实现政务服务标准化，该条例指出，市政府应当编制政务服务事项清单，市政数局负责管理市政务服务平台，为全市各类政务服务平台提供公共入口、公共通道、公共支撑，为市场主体和群众提供查询、预约、办理、投诉建议和评价反馈等一体化政务服务。</w:t>
      </w:r>
    </w:p>
    <w:p w:rsidR="00F3531E" w:rsidRDefault="00F3531E" w:rsidP="00F3531E">
      <w:pPr>
        <w:ind w:firstLineChars="200" w:firstLine="420"/>
      </w:pPr>
      <w:r>
        <w:rPr>
          <w:rFonts w:hint="eastAsia"/>
        </w:rPr>
        <w:t>为了给企业办事提供一条龙服务，该条例还明确了市政务服务数据主管部门牵头建设市场主体综合服务平台，为市场主体提供政策查询、涉企政务服务、企业诉求、融资贷款、政企互动等一站式服务。市工业和信息化主管部门会同人力资源社会保障、科技等有关部门在该平台建立健全中小微企业公共服务板块，为中小微企业提供技术创新、质量管理、管理咨询、创业辅导、市场开拓、人员培训等服务内容。</w:t>
      </w:r>
    </w:p>
    <w:p w:rsidR="00F3531E" w:rsidRDefault="00F3531E" w:rsidP="00F3531E">
      <w:pPr>
        <w:ind w:firstLineChars="200" w:firstLine="420"/>
      </w:pPr>
      <w:r>
        <w:rPr>
          <w:rFonts w:hint="eastAsia"/>
        </w:rPr>
        <w:t>针对市场环境，该条例明确规定要助力企业转型升级和技术创新。市政府及其科技等有关部门组织实施科技创新、成果转化、技术改造等项目，应当根据中山的产业优势、市场主体需求，与科研机构、高等学校以及其他组织通过合作共建新型研发机构、科技创新平台和公共技术服务平台等，共同开展成果应用与推广、标准研究与制定等活动，为促进科研机构与市场主体科技成果转化提供服务。</w:t>
      </w:r>
    </w:p>
    <w:p w:rsidR="00F3531E" w:rsidRDefault="00F3531E" w:rsidP="00F3531E">
      <w:pPr>
        <w:ind w:firstLineChars="200" w:firstLine="420"/>
      </w:pPr>
      <w:r>
        <w:rPr>
          <w:rFonts w:hint="eastAsia"/>
        </w:rPr>
        <w:t>同时，聚焦产业协同发展，规定市、镇两级政府及其有关主管部门应当合理规划产业园区企业分布，鼓励引导同一产业链、同一产业面的企业集聚发展，加强镇街产业经济纵向、横向联系，发挥产业集聚效益。对于产污类型相同的，鼓励建设环保共性产业园。鼓励企业特别是行业龙头企业实行精准招商，补强补齐本地产业链，实现上下游协同发展。</w:t>
      </w:r>
    </w:p>
    <w:p w:rsidR="00F3531E" w:rsidRDefault="00F3531E" w:rsidP="00F3531E">
      <w:pPr>
        <w:ind w:firstLineChars="200" w:firstLine="420"/>
      </w:pPr>
      <w:r>
        <w:rPr>
          <w:rFonts w:hint="eastAsia"/>
        </w:rPr>
        <w:t>法治是最好的营商环境。该条例显示，中山将依托全省一体化在线监管平台，加强行政执法数据汇聚和信息共享。为降低执法部门检查对企业经营生产造成的影响，该条例明确市政府应当推动行政执法部门实施以远程监管、移动监管、预警防控为特征的非现场监管，减少现场检查。市政府将按照鼓励创新、纠错容错的原则全面推行包容审慎监管。</w:t>
      </w:r>
    </w:p>
    <w:p w:rsidR="00F3531E" w:rsidRDefault="00F3531E" w:rsidP="00F3531E">
      <w:pPr>
        <w:ind w:firstLineChars="200" w:firstLine="420"/>
      </w:pPr>
      <w:r>
        <w:rPr>
          <w:rFonts w:hint="eastAsia"/>
        </w:rPr>
        <w:t>此外，市政府及其知识产权主管部门建立健全知识产权保护体系和知识产权失信主体惩戒机制，建设国家级知识产权保护中心，完善市级知识产权快速维权服务平台布局，为市场主体提供快速审查、快速确权、快速维权等服务，加大知识产权保护力度。</w:t>
      </w:r>
    </w:p>
    <w:p w:rsidR="00F3531E" w:rsidRDefault="00F3531E" w:rsidP="00F3531E">
      <w:pPr>
        <w:ind w:firstLineChars="200" w:firstLine="420"/>
      </w:pPr>
      <w:r>
        <w:rPr>
          <w:rFonts w:hint="eastAsia"/>
        </w:rPr>
        <w:t>全市</w:t>
      </w:r>
      <w:r>
        <w:t>23</w:t>
      </w:r>
      <w:r>
        <w:t>个镇街设立</w:t>
      </w:r>
      <w:r>
        <w:t>“</w:t>
      </w:r>
      <w:r>
        <w:t>中易办</w:t>
      </w:r>
      <w:r>
        <w:t>”</w:t>
      </w:r>
      <w:r>
        <w:t>企业服务中心</w:t>
      </w:r>
    </w:p>
    <w:p w:rsidR="00F3531E" w:rsidRDefault="00F3531E" w:rsidP="00F3531E">
      <w:pPr>
        <w:ind w:firstLineChars="200" w:firstLine="420"/>
      </w:pPr>
      <w:r>
        <w:t>2023</w:t>
      </w:r>
      <w:r>
        <w:t>年</w:t>
      </w:r>
      <w:r>
        <w:t>6</w:t>
      </w:r>
      <w:r>
        <w:t>月</w:t>
      </w:r>
      <w:r>
        <w:t>30</w:t>
      </w:r>
      <w:r>
        <w:t>日，</w:t>
      </w:r>
      <w:r>
        <w:t>“</w:t>
      </w:r>
      <w:r>
        <w:t>中易办</w:t>
      </w:r>
      <w:r>
        <w:t>”</w:t>
      </w:r>
      <w:r>
        <w:t>企业服务中心在中山市政务服务中心揭牌，作为一个以服务市场主体为主的市政务服务外延窗口，</w:t>
      </w:r>
      <w:r>
        <w:t>“</w:t>
      </w:r>
      <w:r>
        <w:t>中易办</w:t>
      </w:r>
      <w:r>
        <w:t>”</w:t>
      </w:r>
      <w:r>
        <w:t>企业服务中心汇聚了市市场监管局、市人力资源社会保障局、市自然资源局、市住建局、市商务局、市税务局等</w:t>
      </w:r>
      <w:r>
        <w:t>38</w:t>
      </w:r>
      <w:r>
        <w:t>个职能部门的办事功能。整个服务中心共设四个窗口，提供一照通行</w:t>
      </w:r>
      <w:r>
        <w:t xml:space="preserve"> </w:t>
      </w:r>
      <w:r>
        <w:t>（企业开办通办通取）、</w:t>
      </w:r>
      <w:r>
        <w:t xml:space="preserve"> </w:t>
      </w:r>
      <w:r>
        <w:t>企业开办综合咨询</w:t>
      </w:r>
      <w:r>
        <w:t xml:space="preserve"> </w:t>
      </w:r>
      <w:r>
        <w:t>、生产经营一件事、跨域通办（深中通办、跨境通办）、政策兑现、企业人才服务、工程建设一件事以及</w:t>
      </w:r>
      <w:r>
        <w:t>“</w:t>
      </w:r>
      <w:r>
        <w:t>办不成事</w:t>
      </w:r>
      <w:r>
        <w:t>”</w:t>
      </w:r>
      <w:r>
        <w:t>反映等服务。</w:t>
      </w:r>
    </w:p>
    <w:p w:rsidR="00F3531E" w:rsidRDefault="00F3531E" w:rsidP="00F3531E">
      <w:pPr>
        <w:ind w:firstLineChars="200" w:firstLine="420"/>
      </w:pPr>
      <w:r>
        <w:rPr>
          <w:rFonts w:hint="eastAsia"/>
        </w:rPr>
        <w:t>据悉，今年以来，中山市政务服务数据管理局印发《中山市“中易办”企业服务中心建设方案》，在中山市政务服务中心倾力打造企业服务阵地——“中易办”企业服务中心，做到中山市级“领头”，多元驱动“聚合力”，在市镇两级政务服务中心构建“</w:t>
      </w:r>
      <w:r>
        <w:t>2+3+N”</w:t>
      </w:r>
      <w:r>
        <w:t>的</w:t>
      </w:r>
      <w:r>
        <w:t>“</w:t>
      </w:r>
      <w:r>
        <w:t>中易办</w:t>
      </w:r>
      <w:r>
        <w:t>”</w:t>
      </w:r>
      <w:r>
        <w:t>企业服务体系，举全市政务服务力量，通过事前导办、事中速办、事后回访，打造企业项目落地全周期高效服务。</w:t>
      </w:r>
    </w:p>
    <w:p w:rsidR="00F3531E" w:rsidRDefault="00F3531E" w:rsidP="00F3531E">
      <w:pPr>
        <w:ind w:firstLineChars="200" w:firstLine="420"/>
      </w:pPr>
      <w:r>
        <w:rPr>
          <w:rFonts w:hint="eastAsia"/>
        </w:rPr>
        <w:t>新揭牌的“中易办”企业服务中心的服务内容包括政策兑现、一照通行（企业开办通办、通取）、跨域通办（深中通办、跨域通办）等，并通过设立“跨域通办”专窗，为深圳等湾区城市企业提供贴心跟踪服务，助力外来企业扎根中山。</w:t>
      </w:r>
    </w:p>
    <w:p w:rsidR="00F3531E" w:rsidRDefault="00F3531E" w:rsidP="00F3531E">
      <w:pPr>
        <w:ind w:firstLineChars="200" w:firstLine="420"/>
      </w:pPr>
      <w:r>
        <w:rPr>
          <w:rFonts w:hint="eastAsia"/>
        </w:rPr>
        <w:t>截至目前，中山全市</w:t>
      </w:r>
      <w:r>
        <w:t>23</w:t>
      </w:r>
      <w:r>
        <w:t>个镇街已全部设立</w:t>
      </w:r>
      <w:r>
        <w:t>“</w:t>
      </w:r>
      <w:r>
        <w:t>中易办</w:t>
      </w:r>
      <w:r>
        <w:t>”</w:t>
      </w:r>
      <w:r>
        <w:t>企业服务中心，为企业服务开设新的服务阵地、为政企联动搭建了新平台、为惠企纾困打通了新通道，将为企业提供从开办经营到项目落地投产的服务咨询、导办代办及惠企政策宣传等涉企服务。</w:t>
      </w:r>
    </w:p>
    <w:p w:rsidR="00F3531E" w:rsidRDefault="00F3531E" w:rsidP="00F3531E">
      <w:pPr>
        <w:ind w:firstLineChars="200" w:firstLine="420"/>
      </w:pPr>
      <w:r>
        <w:rPr>
          <w:rFonts w:hint="eastAsia"/>
        </w:rPr>
        <w:t>据悉，未来中山市将着力构建企业服务体系，充分发挥桥梁纽带作用，为企业提供全方位多样化服务，打造暖心贴心温馨的“企业之家”；企业管家服务团队将强化服务意识，积极听取企业代表人士的建议和呼声，从解决企业最关心最迫切的问题入手，努力打通企业发展堵点、化解企业发展难点、缓解企业发展痛点；同时加强市镇两级涉企服务指导，千方百计服务企业，切实解决企业之急、企业之难，让“中易办”服务体系成为中山打造一流营商环境的金字招牌。</w:t>
      </w:r>
    </w:p>
    <w:p w:rsidR="00F3531E" w:rsidRDefault="00F3531E" w:rsidP="00F3531E">
      <w:pPr>
        <w:ind w:firstLineChars="200" w:firstLine="420"/>
      </w:pPr>
      <w:r>
        <w:rPr>
          <w:rFonts w:hint="eastAsia"/>
        </w:rPr>
        <w:t>翠亨新区对标对齐深圳营商环境政策</w:t>
      </w:r>
    </w:p>
    <w:p w:rsidR="00F3531E" w:rsidRDefault="00F3531E" w:rsidP="00F3531E">
      <w:pPr>
        <w:ind w:firstLineChars="200" w:firstLine="420"/>
      </w:pPr>
      <w:r>
        <w:rPr>
          <w:rFonts w:hint="eastAsia"/>
        </w:rPr>
        <w:t>作为中山“东承”的桥头堡，翠亨新区对标对齐深圳营商环境政策和创新经验，主动学习深圳前海在营商环境方面的先进经验和做法，在翠亨新区与深圳前海营商环境一体化方面大胆探索，实现更多“跨城通办”。</w:t>
      </w:r>
    </w:p>
    <w:p w:rsidR="00F3531E" w:rsidRDefault="00F3531E" w:rsidP="00F3531E">
      <w:pPr>
        <w:ind w:firstLineChars="200" w:firstLine="420"/>
      </w:pPr>
      <w:r>
        <w:rPr>
          <w:rFonts w:hint="eastAsia"/>
        </w:rPr>
        <w:t>而其实，翠亨新区早已与深圳互联互通，</w:t>
      </w:r>
      <w:r>
        <w:t>8</w:t>
      </w:r>
      <w:r>
        <w:t>年前，一家从深圳南山来的行业龙头逐步加快在翠亨新区的发展布局。深圳市江波龙电子有限公司是国内首家提供整套嵌入式</w:t>
      </w:r>
      <w:r>
        <w:t>eMMC</w:t>
      </w:r>
      <w:r>
        <w:t>和</w:t>
      </w:r>
      <w:r>
        <w:t>fSD</w:t>
      </w:r>
      <w:r>
        <w:t>嵌入式存储器、拥有自主知识产权</w:t>
      </w:r>
      <w:r>
        <w:t>SSD</w:t>
      </w:r>
      <w:r>
        <w:t>固态硬盘的企业，</w:t>
      </w:r>
      <w:r>
        <w:t>2015</w:t>
      </w:r>
      <w:r>
        <w:t>年落户翠亨新区的新一代信息技术主题产业园内，并在</w:t>
      </w:r>
      <w:r>
        <w:t>2019</w:t>
      </w:r>
      <w:r>
        <w:t>年建成投产江波龙电子中山存储产业园。</w:t>
      </w:r>
    </w:p>
    <w:p w:rsidR="00F3531E" w:rsidRDefault="00F3531E" w:rsidP="00F3531E">
      <w:pPr>
        <w:ind w:firstLineChars="200" w:firstLine="420"/>
      </w:pPr>
      <w:r>
        <w:rPr>
          <w:rFonts w:hint="eastAsia"/>
        </w:rPr>
        <w:t>在中山江波龙电子有限公司的存储产业园里，日常使用的电脑内存条和固态硬盘在高自动化生产线上，每一条内存条和固态硬盘都附有条码标签，而这个条码跟随产品走过完整的生产流程，从贴片、测试到包装，实现了数字化赋能，有“码”可溯。</w:t>
      </w:r>
    </w:p>
    <w:p w:rsidR="00F3531E" w:rsidRDefault="00F3531E" w:rsidP="00F3531E">
      <w:pPr>
        <w:ind w:firstLineChars="200" w:firstLine="420"/>
      </w:pPr>
      <w:r>
        <w:rPr>
          <w:rFonts w:hint="eastAsia"/>
        </w:rPr>
        <w:t>据悉，作为一家深圳基因的企业，江波龙扎根翠亨新区以来，坚持创新，借助翠亨新区优越的区位和良好的生态，全力打造</w:t>
      </w:r>
      <w:r>
        <w:t>4.0</w:t>
      </w:r>
      <w:r>
        <w:t>工厂，力求在高端存储产业做成标杆企业。</w:t>
      </w:r>
    </w:p>
    <w:p w:rsidR="00F3531E" w:rsidRDefault="00F3531E" w:rsidP="00F3531E">
      <w:pPr>
        <w:ind w:firstLineChars="200" w:firstLine="420"/>
      </w:pPr>
      <w:r>
        <w:rPr>
          <w:rFonts w:hint="eastAsia"/>
        </w:rPr>
        <w:t>在推动深中产业协作方面，翠亨新区抓住区位优势，打造一流营商环境，吸引越来越多的深圳企业落户。其中，今年</w:t>
      </w:r>
      <w:r>
        <w:t>3</w:t>
      </w:r>
      <w:r>
        <w:t>月，翠亨新区在深圳福田区召开了深中产业投资交流会，收获的意向投资项目超</w:t>
      </w:r>
      <w:r>
        <w:t>30</w:t>
      </w:r>
      <w:r>
        <w:t>个，总投资额超</w:t>
      </w:r>
      <w:r>
        <w:t>200</w:t>
      </w:r>
      <w:r>
        <w:t>亿元。同月，翠亨新区又召开</w:t>
      </w:r>
      <w:r>
        <w:t>2023</w:t>
      </w:r>
      <w:r>
        <w:t>年招商引资交流会，签约项目</w:t>
      </w:r>
      <w:r>
        <w:t>27</w:t>
      </w:r>
      <w:r>
        <w:t>个，总投资额</w:t>
      </w:r>
      <w:r>
        <w:t>317.12</w:t>
      </w:r>
      <w:r>
        <w:t>亿元，超过</w:t>
      </w:r>
      <w:r>
        <w:t>1/3</w:t>
      </w:r>
      <w:r>
        <w:t>的上台签约重点项目来自深圳。</w:t>
      </w:r>
    </w:p>
    <w:p w:rsidR="00F3531E" w:rsidRDefault="00F3531E" w:rsidP="00F3531E">
      <w:pPr>
        <w:ind w:firstLineChars="200" w:firstLine="420"/>
      </w:pPr>
      <w:r>
        <w:rPr>
          <w:rFonts w:hint="eastAsia"/>
        </w:rPr>
        <w:t>据不完全统计，已有包括江波龙在内的超过</w:t>
      </w:r>
      <w:r>
        <w:t>30</w:t>
      </w:r>
      <w:r>
        <w:t>个带有深圳</w:t>
      </w:r>
      <w:r>
        <w:t>“</w:t>
      </w:r>
      <w:r>
        <w:t>基因</w:t>
      </w:r>
      <w:r>
        <w:t>”</w:t>
      </w:r>
      <w:r>
        <w:t>的企业落户翠亨新区。值得留意的是，</w:t>
      </w:r>
      <w:r>
        <w:t>6</w:t>
      </w:r>
      <w:r>
        <w:t>月</w:t>
      </w:r>
      <w:r>
        <w:t>28</w:t>
      </w:r>
      <w:r>
        <w:t>日，深中首次联手全球招商，重点布局翠亨新区。当天翠亨新区签约项目</w:t>
      </w:r>
      <w:r>
        <w:t>27</w:t>
      </w:r>
      <w:r>
        <w:t>个，总投资额超过</w:t>
      </w:r>
      <w:r>
        <w:t>310</w:t>
      </w:r>
      <w:r>
        <w:t>亿元。</w:t>
      </w:r>
    </w:p>
    <w:p w:rsidR="00F3531E" w:rsidRDefault="00F3531E" w:rsidP="00F3531E">
      <w:pPr>
        <w:ind w:firstLineChars="200" w:firstLine="420"/>
      </w:pPr>
      <w:r>
        <w:rPr>
          <w:rFonts w:hint="eastAsia"/>
        </w:rPr>
        <w:t>公开数据显示，翠亨新区近三年来累计引进包括北塔综合体、码头片区综合体等百亿级项目，以及中广核南方原子能科学与技术创新中心先进核能研发基地、庄严“湾区芯城”、浪尖</w:t>
      </w:r>
      <w:r>
        <w:t>D+M</w:t>
      </w:r>
      <w:r>
        <w:t>湾区设计产业港等行业标杆项目，成为中山投资热度最高的区域。</w:t>
      </w:r>
    </w:p>
    <w:p w:rsidR="00F3531E" w:rsidRDefault="00F3531E" w:rsidP="00F3531E">
      <w:pPr>
        <w:ind w:firstLineChars="200" w:firstLine="420"/>
      </w:pPr>
      <w:r>
        <w:rPr>
          <w:rFonts w:hint="eastAsia"/>
        </w:rPr>
        <w:t>翠亨新区政务服务中心</w:t>
      </w:r>
    </w:p>
    <w:p w:rsidR="00F3531E" w:rsidRDefault="00F3531E" w:rsidP="00F3531E">
      <w:pPr>
        <w:ind w:firstLineChars="200" w:firstLine="420"/>
      </w:pPr>
      <w:r>
        <w:rPr>
          <w:rFonts w:hint="eastAsia"/>
        </w:rPr>
        <w:t>一流政务服务助力深圳优质企业加速落户翠亨新区</w:t>
      </w:r>
    </w:p>
    <w:p w:rsidR="00F3531E" w:rsidRDefault="00F3531E" w:rsidP="00F3531E">
      <w:pPr>
        <w:ind w:firstLineChars="200" w:firstLine="420"/>
      </w:pPr>
      <w:r>
        <w:rPr>
          <w:rFonts w:hint="eastAsia"/>
        </w:rPr>
        <w:t>一流的服务是良好营商环境的关键。翠亨新区政务服务中心通过“靠前服务”</w:t>
      </w:r>
      <w:r>
        <w:t>+“</w:t>
      </w:r>
      <w:r>
        <w:t>容缺受理</w:t>
      </w:r>
      <w:r>
        <w:t>”</w:t>
      </w:r>
      <w:r>
        <w:t>模式，助力深圳优质企业加速落户翠亨新区。</w:t>
      </w:r>
    </w:p>
    <w:p w:rsidR="00F3531E" w:rsidRDefault="00F3531E" w:rsidP="00F3531E">
      <w:pPr>
        <w:ind w:firstLineChars="200" w:firstLine="420"/>
      </w:pPr>
      <w:r>
        <w:rPr>
          <w:rFonts w:hint="eastAsia"/>
        </w:rPr>
        <w:t>据悉，翠亨新区政务服务中心位于翠亨新区科技金融新城二期产业园区，采用“海纳百川、筑巢引凤”的装修风格，首推“政务</w:t>
      </w:r>
      <w:r>
        <w:t>+</w:t>
      </w:r>
      <w:r>
        <w:t>人才</w:t>
      </w:r>
      <w:r>
        <w:t>”</w:t>
      </w:r>
      <w:r>
        <w:t>的建设模式，在全省率先提出打造政务服务和人才服务综合体，一体化建设翠亨新区政务服务中心与中山国际人才港。</w:t>
      </w:r>
    </w:p>
    <w:p w:rsidR="00F3531E" w:rsidRDefault="00F3531E" w:rsidP="00F3531E">
      <w:pPr>
        <w:ind w:firstLineChars="200" w:firstLine="420"/>
      </w:pPr>
      <w:r>
        <w:rPr>
          <w:rFonts w:hint="eastAsia"/>
        </w:rPr>
        <w:t>在现场可以看到，</w:t>
      </w:r>
      <w:r>
        <w:t>19</w:t>
      </w:r>
      <w:r>
        <w:t>个专属服务办事窗口，可办理</w:t>
      </w:r>
      <w:r>
        <w:t>651</w:t>
      </w:r>
      <w:r>
        <w:t>项市直部门下放翠亨新区的全部依申请事权以及公安、自然资源、税务、水务、公积金、人才服务等服务事项共</w:t>
      </w:r>
      <w:r>
        <w:t>947</w:t>
      </w:r>
      <w:r>
        <w:t>子项。其中，与深圳启动了</w:t>
      </w:r>
      <w:r>
        <w:t>200</w:t>
      </w:r>
      <w:r>
        <w:t>多项</w:t>
      </w:r>
      <w:r>
        <w:t>“</w:t>
      </w:r>
      <w:r>
        <w:t>跨城通办</w:t>
      </w:r>
      <w:r>
        <w:t>”</w:t>
      </w:r>
      <w:r>
        <w:t>事项，包括人才补贴、个体工商户注册登记、社会保障等。此外，通办内容还会每月更新。</w:t>
      </w:r>
    </w:p>
    <w:p w:rsidR="00F3531E" w:rsidRDefault="00F3531E" w:rsidP="00F3531E">
      <w:pPr>
        <w:ind w:firstLineChars="200" w:firstLine="420"/>
      </w:pPr>
      <w:r>
        <w:rPr>
          <w:rFonts w:hint="eastAsia"/>
        </w:rPr>
        <w:t>据介绍，某重点招商项目希望尽快出具营业执照，收到企业的需求后，翠亨新区政务服务中心“首席服务官”团队立即响应，第一时间与企业建立联系，组建工作群。为方便该企业顺利落户，“首席服务官”向企业详细解读新区招商引资相关政策，主动靠前服务，辅导企业填写开办资料，减少企业跑腿次数。</w:t>
      </w:r>
    </w:p>
    <w:p w:rsidR="00F3531E" w:rsidRDefault="00F3531E" w:rsidP="00F3531E">
      <w:pPr>
        <w:ind w:firstLineChars="200" w:firstLine="420"/>
      </w:pPr>
      <w:r>
        <w:rPr>
          <w:rFonts w:hint="eastAsia"/>
        </w:rPr>
        <w:t>在企业线下递交材料时，市场监管窗口工作人员发现企业提交的材料里其中一项缺失了公司印章与法人签名。根据有关规定，申请方需要补全材料才能办理营业执照。针对这一情况，工作人员启动“容缺受理”机制，通过后补材料的形式先受理办理业务，打破了因资料不齐全或有误导致企业开办申请人来回跑、费时长的僵局。在企业递交材料的当天，工作人员现场核准出具了营业执照。</w:t>
      </w:r>
    </w:p>
    <w:p w:rsidR="00F3531E" w:rsidRDefault="00F3531E" w:rsidP="00F3531E">
      <w:pPr>
        <w:ind w:firstLineChars="200" w:firstLine="420"/>
      </w:pPr>
      <w:r>
        <w:rPr>
          <w:rFonts w:hint="eastAsia"/>
        </w:rPr>
        <w:t>据悉，“容缺受理”审批模式是企业在申请条件具备、主件材料齐全的情况下，非主审要件暂有欠缺或存在瑕疵的，经申请人自愿作出限时补正书面承诺，窗口当场一次性告知需要补正的材料、时限和超期补正处理办法后，收件或审批部门可先予受理的服务。根据补正承诺，可提前</w:t>
      </w:r>
      <w:r>
        <w:t>20</w:t>
      </w:r>
      <w:r>
        <w:t>个工作日获审批部门当场审批、现场发证，助推企业登记落地，为市场主体营造更加便捷、人性化的营商环境。</w:t>
      </w:r>
    </w:p>
    <w:p w:rsidR="00F3531E" w:rsidRDefault="00F3531E" w:rsidP="00F3531E">
      <w:pPr>
        <w:ind w:firstLineChars="200" w:firstLine="420"/>
      </w:pPr>
      <w:r>
        <w:rPr>
          <w:rFonts w:hint="eastAsia"/>
        </w:rPr>
        <w:t>为便利深圳人员在翠亨新区工作生活，翠亨新区政务服务中心持续推动政务服务“跨城通办”，还推出导办代办服务，建立了导办代办专员队伍，设立“导办代办专窗”，为企业提供办事“全周期”服务，以吸引更多的深圳企业进驻新区，同时让进驻的企业享受更为便利的服务。</w:t>
      </w:r>
    </w:p>
    <w:p w:rsidR="00F3531E" w:rsidRDefault="00F3531E" w:rsidP="00F3531E">
      <w:pPr>
        <w:ind w:firstLineChars="200" w:firstLine="420"/>
      </w:pPr>
      <w:r>
        <w:rPr>
          <w:rFonts w:hint="eastAsia"/>
        </w:rPr>
        <w:t>下一步，翠亨新区政务服务中心将结合实际，进一步优化“容缺受理”、并联审批、导办代办等政务服务机制，不断提升企业办事便利度，创新企业服务举措，为企业扎根新区发展提供有力支撑，进一步打造优质营商环境。</w:t>
      </w:r>
    </w:p>
    <w:p w:rsidR="00F3531E" w:rsidRDefault="00F3531E" w:rsidP="00F3531E">
      <w:pPr>
        <w:ind w:firstLineChars="200" w:firstLine="420"/>
      </w:pPr>
      <w:r>
        <w:rPr>
          <w:rFonts w:hint="eastAsia"/>
        </w:rPr>
        <w:t>翠亨新区政务服务中心</w:t>
      </w:r>
    </w:p>
    <w:p w:rsidR="00F3531E" w:rsidRDefault="00F3531E" w:rsidP="00F3531E">
      <w:pPr>
        <w:ind w:firstLineChars="200" w:firstLine="420"/>
      </w:pPr>
      <w:r>
        <w:rPr>
          <w:rFonts w:hint="eastAsia"/>
        </w:rPr>
        <w:t>观点：</w:t>
      </w:r>
    </w:p>
    <w:p w:rsidR="00F3531E" w:rsidRDefault="00F3531E" w:rsidP="00F3531E">
      <w:pPr>
        <w:ind w:firstLineChars="200" w:firstLine="420"/>
      </w:pPr>
      <w:r>
        <w:rPr>
          <w:rFonts w:hint="eastAsia"/>
        </w:rPr>
        <w:t>建议开展中山营商环境建设评价</w:t>
      </w:r>
    </w:p>
    <w:p w:rsidR="00F3531E" w:rsidRDefault="00F3531E" w:rsidP="00F3531E">
      <w:pPr>
        <w:ind w:firstLineChars="200" w:firstLine="420"/>
      </w:pPr>
      <w:r>
        <w:rPr>
          <w:rFonts w:hint="eastAsia"/>
        </w:rPr>
        <w:t>——中山市香山智库研究院副院长陈晓华</w:t>
      </w:r>
    </w:p>
    <w:p w:rsidR="00F3531E" w:rsidRDefault="00F3531E" w:rsidP="00F3531E">
      <w:pPr>
        <w:ind w:firstLineChars="200" w:firstLine="420"/>
      </w:pPr>
      <w:r>
        <w:rPr>
          <w:rFonts w:hint="eastAsia"/>
        </w:rPr>
        <w:t>如何营造一流营商环境？中山市香山智库研究院副院长陈晓华提出了五点建议。</w:t>
      </w:r>
    </w:p>
    <w:p w:rsidR="00F3531E" w:rsidRDefault="00F3531E" w:rsidP="00F3531E">
      <w:pPr>
        <w:ind w:firstLineChars="200" w:firstLine="420"/>
      </w:pPr>
      <w:r>
        <w:rPr>
          <w:rFonts w:hint="eastAsia"/>
        </w:rPr>
        <w:t>一是建议对标大湾区乃至全国先进城市，聚焦政务环境、市场环境、法治环境、人文环境、产业环境等领域，开展中山营商环境建设评价，比较分析营商环境的优势与差距，以系统集成的思维进一步深化营商环境改革，扎实推进深中营商环境一体化。</w:t>
      </w:r>
    </w:p>
    <w:p w:rsidR="00F3531E" w:rsidRDefault="00F3531E" w:rsidP="00F3531E">
      <w:pPr>
        <w:ind w:firstLineChars="200" w:firstLine="420"/>
      </w:pPr>
      <w:r>
        <w:rPr>
          <w:rFonts w:hint="eastAsia"/>
        </w:rPr>
        <w:t>二是用好营商环境监督员这支队伍，对中山招商引资、公平竞争、行政审批、政务服务、监管执法、司法保障、政商关系等涉及营商环境建设事项进行监督，收集并及时反馈社会各界对全市营商环境建设的意见、建议及损害营商环境的问题线索，提出合理化意见和建议等。</w:t>
      </w:r>
    </w:p>
    <w:p w:rsidR="00F3531E" w:rsidRDefault="00F3531E" w:rsidP="00F3531E">
      <w:pPr>
        <w:ind w:firstLineChars="200" w:firstLine="420"/>
      </w:pPr>
      <w:r>
        <w:rPr>
          <w:rFonts w:hint="eastAsia"/>
        </w:rPr>
        <w:t>三是评估前几轮简政放权的实施成效，梳理镇街无法承接的事项，以全面释放镇街发展新活力对职权的需求为导向，推动新一轮系统性、整体性事权下放，持续推进“放管服”，赋予镇街在涉企审批服务职能上更多自主权。在经济发达镇街试点扩大经济社会管理权限。</w:t>
      </w:r>
    </w:p>
    <w:p w:rsidR="00F3531E" w:rsidRDefault="00F3531E" w:rsidP="00F3531E">
      <w:pPr>
        <w:ind w:firstLineChars="200" w:firstLine="420"/>
      </w:pPr>
      <w:r>
        <w:rPr>
          <w:rFonts w:hint="eastAsia"/>
        </w:rPr>
        <w:t>四是探索在全市镇街中推行“一枚印章管审批”改革，破解“分散审批”面临的人员管理低效、部门权责不清、部门行政壁垒、数据归集不畅、服务质量不优等“五大难题”，打造审管分离、事权集中、高效审批、管理有力的政务服务管理新机制，真正实现政务服务“只进一扇门”“一站式办理”。</w:t>
      </w:r>
    </w:p>
    <w:p w:rsidR="00F3531E" w:rsidRDefault="00F3531E" w:rsidP="00F3531E">
      <w:pPr>
        <w:ind w:firstLineChars="200" w:firstLine="420"/>
      </w:pPr>
      <w:r>
        <w:rPr>
          <w:rFonts w:hint="eastAsia"/>
        </w:rPr>
        <w:t>五是进一步深化审批制度改革，清理和规范行政审批中介服务事项，减少行政审批中介服务的材料、环节，优化行政审批中介服务清单，推动审批提速增效，将中山打造成为大湾区审批时效一流水平城市。</w:t>
      </w:r>
    </w:p>
    <w:p w:rsidR="00F3531E" w:rsidRPr="00711E29" w:rsidRDefault="00F3531E" w:rsidP="00711E29">
      <w:pPr>
        <w:jc w:val="right"/>
      </w:pPr>
      <w:r w:rsidRPr="00711E29">
        <w:rPr>
          <w:rFonts w:hint="eastAsia"/>
        </w:rPr>
        <w:t>南方都市报</w:t>
      </w:r>
      <w:r>
        <w:rPr>
          <w:rFonts w:hint="eastAsia"/>
        </w:rPr>
        <w:t>2023-8-4</w:t>
      </w:r>
    </w:p>
    <w:p w:rsidR="00F3531E" w:rsidRDefault="00F3531E" w:rsidP="0081171C">
      <w:pPr>
        <w:sectPr w:rsidR="00F3531E" w:rsidSect="0081171C">
          <w:type w:val="continuous"/>
          <w:pgSz w:w="11906" w:h="16838"/>
          <w:pgMar w:top="1644" w:right="1236" w:bottom="1418" w:left="1814" w:header="851" w:footer="907" w:gutter="0"/>
          <w:pgNumType w:start="1"/>
          <w:cols w:space="720"/>
          <w:docGrid w:type="lines" w:linePitch="341" w:charSpace="2373"/>
        </w:sectPr>
      </w:pPr>
    </w:p>
    <w:p w:rsidR="00CA443C" w:rsidRDefault="00CA443C"/>
    <w:sectPr w:rsidR="00CA443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3531E"/>
    <w:rsid w:val="00CA443C"/>
    <w:rsid w:val="00F3531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3531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3531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713</Words>
  <Characters>4065</Characters>
  <Application>Microsoft Office Word</Application>
  <DocSecurity>0</DocSecurity>
  <Lines>33</Lines>
  <Paragraphs>9</Paragraphs>
  <ScaleCrop>false</ScaleCrop>
  <Company>Microsoft</Company>
  <LinksUpToDate>false</LinksUpToDate>
  <CharactersWithSpaces>4769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2023-08-08T01:15:00Z</dcterms:created>
</cp:coreProperties>
</file>