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773D" w:rsidRDefault="0078773D" w:rsidP="00C54504">
      <w:pPr>
        <w:pStyle w:val="1"/>
      </w:pPr>
      <w:r w:rsidRPr="00C54504">
        <w:rPr>
          <w:rFonts w:hint="eastAsia"/>
        </w:rPr>
        <w:t>银川党建引领聚合力</w:t>
      </w:r>
      <w:r w:rsidRPr="00C54504">
        <w:t xml:space="preserve"> 深度融合促发展</w:t>
      </w:r>
    </w:p>
    <w:p w:rsidR="0078773D" w:rsidRDefault="0078773D" w:rsidP="0078773D">
      <w:pPr>
        <w:ind w:firstLineChars="200" w:firstLine="420"/>
      </w:pPr>
      <w:r>
        <w:rPr>
          <w:rFonts w:hint="eastAsia"/>
        </w:rPr>
        <w:t>今年以来，市自然资源局机关党委坚持以习近平新时代中国特色社会主义思想为指导，围绕落实党的二十大精神、自治区第十三次党代会精神和银川市第十五次党代会工作部署，狠抓机关党建工作落实，政治建设得到全面提高、理论武装得到全面提升、党支部标准化规范化建设得到全面提质、党风廉政建设得到全面提效、服务大局护航发展得到全面提优，为自然资源工作高质量发展提供坚强组织保障。</w:t>
      </w:r>
    </w:p>
    <w:p w:rsidR="0078773D" w:rsidRDefault="0078773D" w:rsidP="0078773D">
      <w:pPr>
        <w:ind w:firstLineChars="200" w:firstLine="420"/>
      </w:pPr>
      <w:r>
        <w:t>01</w:t>
      </w:r>
      <w:r>
        <w:rPr>
          <w:rFonts w:hint="eastAsia"/>
        </w:rPr>
        <w:t>（一）以抓实思想政治根基为核心，增强党的思想引领力。一是抓理论学习促提升。制定党组会“第一议题”、理论中心组“第一专题”、支部活动“第一主题”、教育培训“第一课程”学习制度，推行“潜心自学</w:t>
      </w:r>
      <w:r>
        <w:t>+</w:t>
      </w:r>
      <w:r>
        <w:t>交流研学</w:t>
      </w:r>
      <w:r>
        <w:t>+</w:t>
      </w:r>
      <w:r>
        <w:t>辅导讲学</w:t>
      </w:r>
      <w:r>
        <w:t>+</w:t>
      </w:r>
      <w:r>
        <w:t>实践检学</w:t>
      </w:r>
      <w:r>
        <w:t>”</w:t>
      </w:r>
      <w:r>
        <w:t>，围绕习近平总书记视察宁夏重要讲话精神、全国两会精神等内容，局领导、各科室和各单位主要负责人开展集中学习</w:t>
      </w:r>
      <w:r>
        <w:t>25</w:t>
      </w:r>
      <w:r>
        <w:t>次、交流研讨</w:t>
      </w:r>
      <w:r>
        <w:t>6</w:t>
      </w:r>
      <w:r>
        <w:t>次、撰写心得体会</w:t>
      </w:r>
      <w:r>
        <w:t>35</w:t>
      </w:r>
      <w:r>
        <w:t>篇，营造领导干部带头学习新思想的浓厚氛围；组织开展</w:t>
      </w:r>
      <w:r>
        <w:t>“</w:t>
      </w:r>
      <w:r>
        <w:t>强国复兴有我</w:t>
      </w:r>
      <w:r>
        <w:t>·</w:t>
      </w:r>
      <w:r>
        <w:t>砥砺奋进前行</w:t>
      </w:r>
      <w:r>
        <w:t>”</w:t>
      </w:r>
      <w:r>
        <w:t>主题演讲比赛</w:t>
      </w:r>
      <w:r>
        <w:t>1</w:t>
      </w:r>
      <w:r>
        <w:t>次、党务干部业务能力提升培训班</w:t>
      </w:r>
      <w:r>
        <w:t>1</w:t>
      </w:r>
      <w:r>
        <w:t>次，开展专题测试</w:t>
      </w:r>
      <w:r>
        <w:t>2</w:t>
      </w:r>
      <w:r>
        <w:t>次，各</w:t>
      </w:r>
      <w:r>
        <w:rPr>
          <w:rFonts w:hint="eastAsia"/>
        </w:rPr>
        <w:t>党支部组织开展集中学习</w:t>
      </w:r>
      <w:r>
        <w:t>227</w:t>
      </w:r>
      <w:r>
        <w:t>次，切实推动理论武装入脑入心；二是抓政治生活严规范。加强基层党组织建设，及时召全体党员大会补选机关党委委员、机关纪委委员，指导</w:t>
      </w:r>
      <w:r>
        <w:t>2</w:t>
      </w:r>
      <w:r>
        <w:t>个党支部新成立为支部委员会、</w:t>
      </w:r>
      <w:r>
        <w:t>2</w:t>
      </w:r>
      <w:r>
        <w:t>个党支部及时补选支部委员，确保配齐配强班子；突出</w:t>
      </w:r>
      <w:r>
        <w:t>“</w:t>
      </w:r>
      <w:r>
        <w:t>一切工作到支部</w:t>
      </w:r>
      <w:r>
        <w:t>”</w:t>
      </w:r>
      <w:r>
        <w:t>的导向，依托</w:t>
      </w:r>
      <w:r>
        <w:t>“</w:t>
      </w:r>
      <w:r>
        <w:t>主题党日</w:t>
      </w:r>
      <w:r>
        <w:t>”</w:t>
      </w:r>
      <w:r>
        <w:t>平台，以规范化为重点，加强对所属党支部</w:t>
      </w:r>
      <w:r>
        <w:t>“</w:t>
      </w:r>
      <w:r>
        <w:t>三会一课</w:t>
      </w:r>
      <w:r>
        <w:t>”</w:t>
      </w:r>
      <w:r>
        <w:t>等支部工作流程的规范指导。上半年，局所属党支部共组织开展主题党日活动</w:t>
      </w:r>
      <w:r>
        <w:t>96</w:t>
      </w:r>
      <w:r>
        <w:t>场次，讲党课</w:t>
      </w:r>
      <w:r>
        <w:t>32</w:t>
      </w:r>
      <w:r>
        <w:t>场次（其中：党组成员讲党课</w:t>
      </w:r>
      <w:r>
        <w:t>4</w:t>
      </w:r>
      <w:r>
        <w:t>场次）；严格党员发展流程，上半年，共讨论审批转正党员</w:t>
      </w:r>
      <w:r>
        <w:t>12</w:t>
      </w:r>
      <w:r>
        <w:t>名、接收预备党</w:t>
      </w:r>
      <w:r>
        <w:rPr>
          <w:rFonts w:hint="eastAsia"/>
        </w:rPr>
        <w:t>员</w:t>
      </w:r>
      <w:r>
        <w:t>6</w:t>
      </w:r>
      <w:r>
        <w:t>名、确定发展对象</w:t>
      </w:r>
      <w:r>
        <w:t>7</w:t>
      </w:r>
      <w:r>
        <w:t>名、培养入党积极分子</w:t>
      </w:r>
      <w:r>
        <w:t>2</w:t>
      </w:r>
      <w:r>
        <w:t>名；健全完善党费收缴、使用、管理制度，针对不同党员采取不同方式收缴，确保所有党员党费及时、足额交纳。三是抓庆祝活动强信念。以庆祝建党</w:t>
      </w:r>
      <w:r>
        <w:t>102</w:t>
      </w:r>
      <w:r>
        <w:t>周年为契机，党组书记、机关党委书记李伟带头以</w:t>
      </w:r>
      <w:r>
        <w:t>“</w:t>
      </w:r>
      <w:r>
        <w:t>强化政治机关意识、走好第一方阵</w:t>
      </w:r>
      <w:r>
        <w:t>”</w:t>
      </w:r>
      <w:r>
        <w:t>为主题开展</w:t>
      </w:r>
      <w:r>
        <w:t>“</w:t>
      </w:r>
      <w:r>
        <w:t>七一</w:t>
      </w:r>
      <w:r>
        <w:t>”</w:t>
      </w:r>
      <w:r>
        <w:t>讲党课活动，各党支部开展</w:t>
      </w:r>
      <w:r>
        <w:t>“</w:t>
      </w:r>
      <w:r>
        <w:t>书记党课联讲、党员体会联谈</w:t>
      </w:r>
      <w:r>
        <w:t>”</w:t>
      </w:r>
      <w:r>
        <w:t>，组织党员干部重温入党誓词，进一步教育引导全体党员干部铸牢政治忠诚，在加快推进</w:t>
      </w:r>
      <w:r>
        <w:t>“</w:t>
      </w:r>
      <w:r>
        <w:t>强首府</w:t>
      </w:r>
      <w:r>
        <w:t>”</w:t>
      </w:r>
      <w:r>
        <w:t>战略的生动实践中担当作为、建功立业。</w:t>
      </w:r>
    </w:p>
    <w:p w:rsidR="0078773D" w:rsidRDefault="0078773D" w:rsidP="0078773D">
      <w:pPr>
        <w:ind w:firstLineChars="200" w:firstLine="420"/>
      </w:pPr>
      <w:r>
        <w:t>02</w:t>
      </w:r>
      <w:r>
        <w:rPr>
          <w:rFonts w:hint="eastAsia"/>
        </w:rPr>
        <w:t>（二）以强化党建主体责任为主导，提升党组织担当力。一是构建责任体系。年初制定《机关党建工作安排》等文件，树牢“大抓党建、大抓基层、大抓责任”的工作导向，构建起主要领导是第一责任人、分管领导具体负责、党务干部抓落实的责任体系，把党建工作责任压紧压实。二是充分发挥考核“指挥棒”作用。坚持平时考核和年度考核相结合，把机关党建纳入年度目标责任考核体系，细化考核细则，明确考核要点，将考核结果与“大赶考”综合评价、领导干部评先评优、选拔任用相结合，强化考核结果运用。三是坚持定期报告“述职”。用好用活党组织书记抓基层党建工作述职评议考核制度，采取“党支部书记提交述职报告</w:t>
      </w:r>
      <w:r>
        <w:t>+</w:t>
      </w:r>
      <w:r>
        <w:t>机关党委班子召开会议集中评议</w:t>
      </w:r>
      <w:r>
        <w:t>”</w:t>
      </w:r>
      <w:r>
        <w:t>的形式，对局系统</w:t>
      </w:r>
      <w:r>
        <w:t>14</w:t>
      </w:r>
      <w:r>
        <w:t>个党支部书记抓党建工作进行了评议考核。</w:t>
      </w:r>
    </w:p>
    <w:p w:rsidR="0078773D" w:rsidRDefault="0078773D" w:rsidP="0078773D">
      <w:pPr>
        <w:ind w:firstLineChars="200" w:firstLine="420"/>
      </w:pPr>
      <w:r>
        <w:t>03</w:t>
      </w:r>
      <w:r>
        <w:rPr>
          <w:rFonts w:hint="eastAsia"/>
        </w:rPr>
        <w:t>（三）以加强党风廉政建设为关键，增强工作执行力。一是用好提醒制度。紧盯春节、五一、端午等重大节日，通过微信工作群发送工作提示，教育提醒党员干部廉洁节俭过节。时时提醒各党支部责任人、纪检委员及时记录落实党风廉政建设责任的工作动态和履职情况，做到“明责、知责、履责”。二是打造清廉机关。扎实开展“强素质</w:t>
      </w:r>
      <w:r>
        <w:t xml:space="preserve"> </w:t>
      </w:r>
      <w:r>
        <w:t>强服务</w:t>
      </w:r>
      <w:r>
        <w:t xml:space="preserve"> </w:t>
      </w:r>
      <w:r>
        <w:t>强担当</w:t>
      </w:r>
      <w:r>
        <w:t xml:space="preserve"> </w:t>
      </w:r>
      <w:r>
        <w:t>强斗志</w:t>
      </w:r>
      <w:r>
        <w:t>”</w:t>
      </w:r>
      <w:r>
        <w:t>能力作风建设年活动，印发实施方案细化任务</w:t>
      </w:r>
      <w:r>
        <w:t>19</w:t>
      </w:r>
      <w:r>
        <w:t>项，围绕巡察督查反馈、</w:t>
      </w:r>
      <w:r>
        <w:t>12345</w:t>
      </w:r>
      <w:r>
        <w:t>投诉、民主生活会、干部群众意见等，查摆领导班子问题、处级以上领导干部问题，全体党员干部结合实际情况列出问题清单，</w:t>
      </w:r>
      <w:r>
        <w:rPr>
          <w:rFonts w:hint="eastAsia"/>
        </w:rPr>
        <w:t>同时坚持立行立改，确保整改到位。三是用活通报制度。根据日常督查、实地调研情况，实施机关党建工作不定期督查评定和分类动态管理，将通报结果运用到年终党建工作综合考核中，对工作开展不到位的党组织，采取提醒、党务帮带等措施，营造比学赶超、奋勇争先的良好氛围。上半年，机关党委成员对局属各党支部党内组织生活制度执行、党建重点工作落实情况等开展现场检查</w:t>
      </w:r>
      <w:r>
        <w:t>2</w:t>
      </w:r>
      <w:r>
        <w:t>次，对检查情况和存在问题进行了现场通报并限时整改。</w:t>
      </w:r>
    </w:p>
    <w:p w:rsidR="0078773D" w:rsidRDefault="0078773D" w:rsidP="0078773D">
      <w:pPr>
        <w:ind w:firstLineChars="200" w:firstLine="420"/>
      </w:pPr>
      <w:r>
        <w:t>04</w:t>
      </w:r>
      <w:r>
        <w:rPr>
          <w:rFonts w:hint="eastAsia"/>
        </w:rPr>
        <w:t>（四）以围绕中心服务大局为根本，激发队伍战斗力。一是做实下基层活动。落实党员干部“双报到双报告”，健全与康园社区、兴隆社区的结对、帮扶、共建工作机制，发动党员干部深入一线走访、慰问等志愿服务活动。截至目前，党员干部开展志愿服务活动</w:t>
      </w:r>
      <w:r>
        <w:t>927</w:t>
      </w:r>
      <w:r>
        <w:t>人次，走访慰问老党员</w:t>
      </w:r>
      <w:r>
        <w:t>2</w:t>
      </w:r>
      <w:r>
        <w:t>人；二是坚持党建带群建。组织全体党员干部职工开展</w:t>
      </w:r>
      <w:r>
        <w:t>2023</w:t>
      </w:r>
      <w:r>
        <w:t>年工会迎新春活动，积极参加银川市第五届职工运动会多项活动，男子篮球比赛和广播体操比赛均获得全市第五名，机关文化氛围和干部职工的凝聚力得到进一步增强。三是融入中心工作。号召全体党员干部积极投身自然资源</w:t>
      </w:r>
      <w:r>
        <w:rPr>
          <w:rFonts w:hint="eastAsia"/>
        </w:rPr>
        <w:t>工作，发挥表率作用，聚焦市委工作要点、政府工作报告等各项目标任务，紧扣国土空间优化布局、山水林田湖草沙一体化保护和治理、土地资源有效供给保障等重点任务，理清工作思路，强化责任担当，抓好工作落实，党建引领自然资源工作成效显著。</w:t>
      </w:r>
    </w:p>
    <w:p w:rsidR="0078773D" w:rsidRDefault="0078773D" w:rsidP="0078773D">
      <w:pPr>
        <w:ind w:firstLineChars="200" w:firstLine="420"/>
      </w:pPr>
      <w:r>
        <w:rPr>
          <w:rFonts w:hint="eastAsia"/>
        </w:rPr>
        <w:t>下一步，局机关党委将进一步坚持问题导向、目标导向、结果导向，积极探索党建与自然资源业务融合的新机制、新形式，不断提升党建与自然资源业务融合效能，引导党员干部始终保持“快节奏、高标准、严要求、更精准”的工作状态，敢为善为、务实落实，推动机关党建工作再上新台阶。</w:t>
      </w:r>
    </w:p>
    <w:p w:rsidR="0078773D" w:rsidRDefault="0078773D" w:rsidP="00C54504">
      <w:pPr>
        <w:jc w:val="right"/>
      </w:pPr>
      <w:r>
        <w:rPr>
          <w:rFonts w:hint="eastAsia"/>
        </w:rPr>
        <w:t>搜狐网</w:t>
      </w:r>
      <w:r>
        <w:rPr>
          <w:rFonts w:hint="eastAsia"/>
        </w:rPr>
        <w:t xml:space="preserve"> 2023-7-27</w:t>
      </w:r>
    </w:p>
    <w:p w:rsidR="0078773D" w:rsidRDefault="0078773D" w:rsidP="00BD10DA">
      <w:pPr>
        <w:sectPr w:rsidR="0078773D" w:rsidSect="00BD10DA">
          <w:type w:val="continuous"/>
          <w:pgSz w:w="11906" w:h="16838"/>
          <w:pgMar w:top="1644" w:right="1236" w:bottom="1418" w:left="1814" w:header="851" w:footer="907" w:gutter="0"/>
          <w:pgNumType w:start="1"/>
          <w:cols w:space="720"/>
          <w:docGrid w:type="lines" w:linePitch="341" w:charSpace="2373"/>
        </w:sectPr>
      </w:pPr>
    </w:p>
    <w:p w:rsidR="00977F88" w:rsidRDefault="00977F88"/>
    <w:sectPr w:rsidR="00977F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773D"/>
    <w:rsid w:val="0078773D"/>
    <w:rsid w:val="00977F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77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77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1907</Characters>
  <Application>Microsoft Office Word</Application>
  <DocSecurity>0</DocSecurity>
  <Lines>15</Lines>
  <Paragraphs>4</Paragraphs>
  <ScaleCrop>false</ScaleCrop>
  <Company>Microsoft</Company>
  <LinksUpToDate>false</LinksUpToDate>
  <CharactersWithSpaces>2237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2023-08-03T09:37:00Z</dcterms:created>
</cp:coreProperties>
</file>