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6B" w:rsidRDefault="0061556B" w:rsidP="00D60D77">
      <w:pPr>
        <w:pStyle w:val="1"/>
      </w:pPr>
      <w:r w:rsidRPr="009C26E0">
        <w:t>重庆市</w:t>
      </w:r>
      <w:r w:rsidRPr="00967E81">
        <w:rPr>
          <w:rFonts w:hint="eastAsia"/>
        </w:rPr>
        <w:t>巴南：建“三级网格”实施建筑垃圾“全过程”管理</w:t>
      </w:r>
    </w:p>
    <w:p w:rsidR="0061556B" w:rsidRDefault="0061556B" w:rsidP="0061556B">
      <w:pPr>
        <w:ind w:firstLineChars="200" w:firstLine="420"/>
      </w:pPr>
      <w:r>
        <w:t>7</w:t>
      </w:r>
      <w:r>
        <w:t>月</w:t>
      </w:r>
      <w:r>
        <w:t>19</w:t>
      </w:r>
      <w:r>
        <w:t>日，巴南召开全区建筑垃圾消纳规范管理工作动员部署大会，会议强调将建立区、镇、村三级网格化责任制，进一步严格建筑垃圾源头、运输、消纳环节管理，通过强化巡查发现、强化现场处置、强化检查执法，多角度、全方位、全过程做好全区建筑垃圾消纳管理工作。</w:t>
      </w:r>
    </w:p>
    <w:p w:rsidR="0061556B" w:rsidRDefault="0061556B" w:rsidP="0061556B">
      <w:pPr>
        <w:ind w:firstLineChars="200" w:firstLine="420"/>
      </w:pPr>
      <w:r>
        <w:rPr>
          <w:rFonts w:hint="eastAsia"/>
        </w:rPr>
        <w:t>“建筑垃圾消纳违法用地、违法倾倒、违规运输等问题，严重影响生态环境、交通安全和群众生命财产安全，我们出台《关于规范建筑垃圾消纳管理工作的通知》，旨在为建筑垃圾消纳管理‘立规矩’‘划红线’。”据巴南区城管局有关负责人介绍，文件要求各镇街、平台公司从建筑垃圾源头产生、中端运输、末端消纳三个环节严格做好监管工作。严格建筑垃圾源头管理。全区建筑垃圾消纳场所由区城管局牵头管理，负责做好全区经营性消纳场所的规划、审批；严控跨区弃土管理，除必须接纳的国家、市级重点项目外，原则上不接受区外建设项目到区弃土消纳；加强土地使用源头保护，严禁社会单位或个人非法流转土地设置消纳场所、违法用地、违规受纳建筑垃圾。严格建筑垃圾运输管理。要求从严审批运输车辆，强化新型智能建筑渣土车推广使用，实施数字化执法监管，加强运输执法检查工作，严查无证运输、冒装撒漏、扬尘污染、超载超限运输等违法行为。严格建筑垃圾末端管理。要求严格落实消纳入场要求、规范场内管控和收费管理，渝兴公司要结合市场需求及实际经营情况，做好全区消纳场收费标准制定工作，统筹协调项目取土来源，并探索消纳场经营模式。</w:t>
      </w:r>
    </w:p>
    <w:p w:rsidR="0061556B" w:rsidRDefault="0061556B" w:rsidP="0061556B">
      <w:pPr>
        <w:ind w:firstLineChars="200" w:firstLine="420"/>
      </w:pPr>
      <w:r>
        <w:rPr>
          <w:rFonts w:hint="eastAsia"/>
        </w:rPr>
        <w:t>“我们将建立三级网格化责任制，以‘三强化’为抓手，加大全过程管理力度，加快实现建筑垃圾管理规范化、精细化。”据巴南区政府有关负责人介绍，一是强化巡查发现。该区积极探索建立了网格化责任制，镇街、平台公司作为巡查发现的主体，按照属地管理原则，进一步建立完善镇街、村（社区）、村民小组三级网格化管理机制，明确网格长、网格员工作职责，落实专人建立全天候巡查机制，强化夜间、节假日期间的巡查值守工作；区城管局实行</w:t>
      </w:r>
      <w:r>
        <w:t>24</w:t>
      </w:r>
      <w:r>
        <w:t>小时巡查值守制度，督查检查镇街、平台公司巡查到岗到位情况、受理群众举报投诉。二是强化现场处置。发现涉嫌违法</w:t>
      </w:r>
      <w:r>
        <w:rPr>
          <w:rFonts w:hint="eastAsia"/>
        </w:rPr>
        <w:t>运输和非法倾倒的车辆，在确保安全的前提下，采取恰当方式拦停，查看出渣手续、运输线路审批情况。对无出渣手续、不按规定线路运输、超载超限、乱倾倒等违法行为，通知城管、公安、交通等执法部门到场查处。三是强化检查执法。公安、交通、城管等相关部门要加强联合执法，运用限超站、建筑垃圾网上平台管理等有效方式，多角度、全方位开展执法，做到发现一起，查处一起，冒头就打，绝不手软。对屡教不改、性质恶劣的案件，必须从严从重处罚，并根据情节移交司法机关，依法追究行政刑事责任。</w:t>
      </w:r>
    </w:p>
    <w:p w:rsidR="0061556B" w:rsidRDefault="0061556B" w:rsidP="0061556B">
      <w:pPr>
        <w:ind w:firstLineChars="200" w:firstLine="420"/>
      </w:pPr>
      <w:r>
        <w:rPr>
          <w:rFonts w:hint="eastAsia"/>
        </w:rPr>
        <w:t>此外，该区将运用现代科技加强建筑垃圾运输监管。据介绍，建成投用的巴南区智慧建筑垃圾智能化管理系统，已在全区</w:t>
      </w:r>
      <w:r>
        <w:t>65</w:t>
      </w:r>
      <w:r>
        <w:t>个重要点位安装监控设备，借助智能终端、物联网、</w:t>
      </w:r>
      <w:r>
        <w:t>GIS</w:t>
      </w:r>
      <w:r>
        <w:t>地图等高新设备及技术，配合人工智能算法，通过</w:t>
      </w:r>
      <w:r>
        <w:t>“</w:t>
      </w:r>
      <w:r>
        <w:t>人防</w:t>
      </w:r>
      <w:r>
        <w:t>”+“</w:t>
      </w:r>
      <w:r>
        <w:t>技防</w:t>
      </w:r>
      <w:r>
        <w:t>”</w:t>
      </w:r>
      <w:r>
        <w:t>双管齐下，实现工地源头、运输路线、消纳场地的</w:t>
      </w:r>
      <w:r>
        <w:t>“</w:t>
      </w:r>
      <w:r>
        <w:t>两点一线</w:t>
      </w:r>
      <w:r>
        <w:t>”</w:t>
      </w:r>
      <w:r>
        <w:t>全过程监管执法，让非法运输渣车无处遁形。</w:t>
      </w:r>
    </w:p>
    <w:p w:rsidR="0061556B" w:rsidRDefault="0061556B" w:rsidP="00D60D77">
      <w:pPr>
        <w:jc w:val="right"/>
      </w:pPr>
      <w:r w:rsidRPr="00967E81">
        <w:rPr>
          <w:rFonts w:hint="eastAsia"/>
        </w:rPr>
        <w:t>都市热报</w:t>
      </w:r>
      <w:r>
        <w:rPr>
          <w:rFonts w:hint="eastAsia"/>
        </w:rPr>
        <w:t xml:space="preserve"> 2023-7-21</w:t>
      </w:r>
    </w:p>
    <w:p w:rsidR="0061556B" w:rsidRDefault="0061556B" w:rsidP="00546B85">
      <w:pPr>
        <w:sectPr w:rsidR="0061556B" w:rsidSect="00546B8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B1A7E" w:rsidRDefault="002B1A7E"/>
    <w:sectPr w:rsidR="002B1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556B"/>
    <w:rsid w:val="002B1A7E"/>
    <w:rsid w:val="0061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1556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1556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2023-08-03T03:29:00Z</dcterms:created>
</cp:coreProperties>
</file>