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1A96" w:rsidRDefault="00091A96" w:rsidP="0037664D">
      <w:pPr>
        <w:pStyle w:val="1"/>
      </w:pPr>
      <w:r w:rsidRPr="0037664D">
        <w:rPr>
          <w:rFonts w:hint="eastAsia"/>
        </w:rPr>
        <w:t>成都现代化产业体系建设步伐加速</w:t>
      </w:r>
    </w:p>
    <w:p w:rsidR="00091A96" w:rsidRDefault="00091A96" w:rsidP="0037664D">
      <w:r>
        <w:rPr>
          <w:rFonts w:hint="eastAsia"/>
        </w:rPr>
        <w:t xml:space="preserve">　　焊接，是现代制造业中不可或缺的一部分，实现焊接质量缺陷的准确检测对于质量管理尤为重要。在东方电气，水电、火电、核电等发电设备在各个制造工序中存在大量焊接过程。基于云边协同的智能检测方案，在云端实现工业</w:t>
      </w:r>
      <w:r>
        <w:t>AI</w:t>
      </w:r>
      <w:r>
        <w:t>质检，确保焊接质量缺陷的精准识别和历史溯源，探伤准确性达到</w:t>
      </w:r>
      <w:r>
        <w:t>99%</w:t>
      </w:r>
      <w:r>
        <w:t>以上。</w:t>
      </w:r>
    </w:p>
    <w:p w:rsidR="00091A96" w:rsidRDefault="00091A96" w:rsidP="0037664D">
      <w:r>
        <w:rPr>
          <w:rFonts w:hint="eastAsia"/>
        </w:rPr>
        <w:t xml:space="preserve">　　这样生产场景的背后，是通过总部位于成都的东方电气科学技术研究院有限公司自主研发打造的“东智同创</w:t>
      </w:r>
      <w:r>
        <w:t>Co-Plat</w:t>
      </w:r>
      <w:r>
        <w:t>工业互联网平台</w:t>
      </w:r>
      <w:r>
        <w:t>”</w:t>
      </w:r>
      <w:r>
        <w:t>所打造的智能制造场景。日前，在工业和信息化部公示的</w:t>
      </w:r>
      <w:r>
        <w:t>2023</w:t>
      </w:r>
      <w:r>
        <w:t>年</w:t>
      </w:r>
      <w:r>
        <w:t>23</w:t>
      </w:r>
      <w:r>
        <w:t>家新增跨行业跨领域工业互联网平台名单，该平台成功入选，这是成都本土培育的首个国家级</w:t>
      </w:r>
      <w:r>
        <w:t>“</w:t>
      </w:r>
      <w:r>
        <w:t>双跨</w:t>
      </w:r>
      <w:r>
        <w:t>”</w:t>
      </w:r>
      <w:r>
        <w:t>工业互联网平台。</w:t>
      </w:r>
    </w:p>
    <w:p w:rsidR="00091A96" w:rsidRDefault="00091A96" w:rsidP="0037664D">
      <w:r>
        <w:rPr>
          <w:rFonts w:hint="eastAsia"/>
        </w:rPr>
        <w:t xml:space="preserve">　　首个国家级“双跨”平台落地的背后，是成都加快推进新型工业化，制造业向数字化、高端化、绿色化转型的缩影。来自成都市经信局市新经济委的数据显示，</w:t>
      </w:r>
      <w:r>
        <w:t>2023</w:t>
      </w:r>
      <w:r>
        <w:t>年成都将实施</w:t>
      </w:r>
      <w:r>
        <w:t>“</w:t>
      </w:r>
      <w:r>
        <w:t>上云用数赋智</w:t>
      </w:r>
      <w:r>
        <w:t>”</w:t>
      </w:r>
      <w:r>
        <w:t>行动，力争新增上云企业</w:t>
      </w:r>
      <w:r>
        <w:t>2</w:t>
      </w:r>
      <w:r>
        <w:t>万家，力争实现企业上云总量突破</w:t>
      </w:r>
      <w:r>
        <w:t>10</w:t>
      </w:r>
      <w:r>
        <w:t>万家。</w:t>
      </w:r>
    </w:p>
    <w:p w:rsidR="00091A96" w:rsidRDefault="00091A96" w:rsidP="0037664D">
      <w:r>
        <w:rPr>
          <w:rFonts w:hint="eastAsia"/>
        </w:rPr>
        <w:t xml:space="preserve">　　成都培育首个国家级“双跨”工业互联网平台</w:t>
      </w:r>
    </w:p>
    <w:p w:rsidR="00091A96" w:rsidRDefault="00091A96" w:rsidP="0037664D">
      <w:r>
        <w:rPr>
          <w:rFonts w:hint="eastAsia"/>
        </w:rPr>
        <w:t xml:space="preserve">　　重型燃气轮机被誉为装备制造业“皇冠上的明珠”，其中，压气机叶片是最为关键的核心部件，它的制造精度要求极高，堪称“明珠上的钻石”。这样高精度的叶片，就是在东方电气集团所属企业汽轮机叶片车间加工而成。</w:t>
      </w:r>
    </w:p>
    <w:p w:rsidR="00091A96" w:rsidRDefault="00091A96" w:rsidP="0037664D">
      <w:r>
        <w:rPr>
          <w:rFonts w:hint="eastAsia"/>
        </w:rPr>
        <w:t xml:space="preserve">　　走进叶片车间，大门缓缓向两侧滑开，明亮的灯光夹杂着机器低沉的轰鸣。从大门口一直延伸到车间深处的绿色安全通道上，空无一人。在这个超级智慧工厂的叶片加工无人车间里，通过全流程技术革命，全面实现了柔性集群控制、多系统自主交互识别、多源异构数据实时分析。整个流程汇聚了数字孪生、智慧仓储物流、生产数据中心等多个智慧单元。</w:t>
      </w:r>
    </w:p>
    <w:p w:rsidR="00091A96" w:rsidRDefault="00091A96" w:rsidP="0037664D">
      <w:r>
        <w:rPr>
          <w:rFonts w:hint="eastAsia"/>
        </w:rPr>
        <w:t xml:space="preserve">　　“双跨”平台即跨行业、跨领域工业互联网平台。在多层次工业互联网平台体系中，国家级“跨行业跨领域工业互联网平台”是含金量最高的。“平台是赋能企业实施数字化转型的系统。”东方研究院数字化专业总师李晋航表示，未来东方电气将立足能源装备制造行业，进一步做强平台，深化和扩展应用，辐射清洁电力、节能环保、综合能源、新材料等行业，成为成都本土具有综合性影响力的国家级“双跨”平台，集聚区域、产业链资源，建成同创共享的工业互联网生态。</w:t>
      </w:r>
    </w:p>
    <w:p w:rsidR="00091A96" w:rsidRDefault="00091A96" w:rsidP="0037664D">
      <w:r>
        <w:rPr>
          <w:rFonts w:hint="eastAsia"/>
        </w:rPr>
        <w:t xml:space="preserve">　　新型工业化步伐加快</w:t>
      </w:r>
      <w:r>
        <w:t xml:space="preserve"> </w:t>
      </w:r>
      <w:r>
        <w:t>助推现代产业体系建设</w:t>
      </w:r>
    </w:p>
    <w:p w:rsidR="00091A96" w:rsidRDefault="00091A96" w:rsidP="0037664D">
      <w:r>
        <w:rPr>
          <w:rFonts w:hint="eastAsia"/>
        </w:rPr>
        <w:t xml:space="preserve">　　今年上半年，我国光伏产业链各环节均在快速增长，全国多晶硅、硅片、电池、组件产量同比增长均超过</w:t>
      </w:r>
      <w:r>
        <w:t>65%</w:t>
      </w:r>
      <w:r>
        <w:t>。同时，光伏设备的智能化、绿色化水平也在不断提升，进一步降本增效，推动产业迭代升级。走进成都通威太阳能金堂基地，数字化智能制造的生产场景映入眼帘。数条智能制造生产线高效运转，加工制造环节交给机械手臂。这样的智能工厂和数字化车间生产模式下，成都的太阳能电池片出货量已经连续</w:t>
      </w:r>
      <w:r>
        <w:t>6</w:t>
      </w:r>
      <w:r>
        <w:t>年位居全球第一。</w:t>
      </w:r>
    </w:p>
    <w:p w:rsidR="00091A96" w:rsidRDefault="00091A96" w:rsidP="0037664D">
      <w:r>
        <w:rPr>
          <w:rFonts w:hint="eastAsia"/>
        </w:rPr>
        <w:t xml:space="preserve">　　培育支柱产业和特色优势产业，是构建现代化产业体系的关键一环。柔性显示、高端通用芯片等突破国际封锁，手术机器人打破国外垄断，声表面波滤波器晶片实现国产化，晶硅太阳能电池片出货量全球第一……近年来，成都新型工业化的步伐显著加快。</w:t>
      </w:r>
    </w:p>
    <w:p w:rsidR="00091A96" w:rsidRDefault="00091A96" w:rsidP="0037664D">
      <w:r>
        <w:rPr>
          <w:rFonts w:hint="eastAsia"/>
        </w:rPr>
        <w:t xml:space="preserve">　　产业链核心优势是推进新型工业化的优渥土壤。当前，成都已形成万亿级电子信息产业集群和集成电路、新型材料等</w:t>
      </w:r>
      <w:r>
        <w:t>8</w:t>
      </w:r>
      <w:r>
        <w:t>个千亿级产业集群。成都软件和信息服务、成德高端能源装备、成渝地区电子信息</w:t>
      </w:r>
      <w:r>
        <w:t>3</w:t>
      </w:r>
      <w:r>
        <w:t>个产业入选国家先进制造业集群，生物医药、轨道交通装备纳入国家首批战略性新兴产业集群发展工程。</w:t>
      </w:r>
    </w:p>
    <w:p w:rsidR="00091A96" w:rsidRDefault="00091A96" w:rsidP="0037664D">
      <w:r>
        <w:rPr>
          <w:rFonts w:hint="eastAsia"/>
        </w:rPr>
        <w:t xml:space="preserve">　　工业化生产方式整体性变革，是现代化产业体系的主要特征。成都加快推动生产方式数字化、智能化、网络化升级和绿色化转型，获批国家新一代人工智能创新发展试验区、国家人工智能创新应用先导区等重大授牌，企业数字化研发设计工具普及率达</w:t>
      </w:r>
      <w:r>
        <w:t>76.4%</w:t>
      </w:r>
      <w:r>
        <w:t>，关键工序数控化率达</w:t>
      </w:r>
      <w:r>
        <w:t>47.0%</w:t>
      </w:r>
      <w:r>
        <w:t>，推进企业节能化改造、能源清洁化替代。</w:t>
      </w:r>
      <w:r>
        <w:t>2022</w:t>
      </w:r>
      <w:r>
        <w:t>年清洁能源消费占比达到</w:t>
      </w:r>
      <w:r>
        <w:t>64%</w:t>
      </w:r>
      <w:r>
        <w:t>，高于全国</w:t>
      </w:r>
      <w:r>
        <w:t>38.1</w:t>
      </w:r>
      <w:r>
        <w:t>个百分点。整体退出煤炭等高耗能产业，已创建国家级绿色工业园区</w:t>
      </w:r>
      <w:r>
        <w:t>4</w:t>
      </w:r>
      <w:r>
        <w:t>个，国家级绿色工厂</w:t>
      </w:r>
      <w:r>
        <w:t>34</w:t>
      </w:r>
      <w:r>
        <w:t>家、省级绿色工厂</w:t>
      </w:r>
      <w:r>
        <w:t>93</w:t>
      </w:r>
      <w:r>
        <w:t>家，巴莫科技获评全球首家正极材料</w:t>
      </w:r>
      <w:r>
        <w:t>“</w:t>
      </w:r>
      <w:r>
        <w:t>零碳工厂</w:t>
      </w:r>
      <w:r>
        <w:t>”</w:t>
      </w:r>
      <w:r>
        <w:t>。</w:t>
      </w:r>
    </w:p>
    <w:p w:rsidR="00091A96" w:rsidRDefault="00091A96" w:rsidP="0037664D">
      <w:r>
        <w:rPr>
          <w:rFonts w:hint="eastAsia"/>
        </w:rPr>
        <w:t xml:space="preserve">　　实施“上云用数赋智”行动</w:t>
      </w:r>
      <w:r>
        <w:t xml:space="preserve"> </w:t>
      </w:r>
      <w:r>
        <w:t>力争今年新增上云企业</w:t>
      </w:r>
      <w:r>
        <w:t>2</w:t>
      </w:r>
      <w:r>
        <w:t>万家</w:t>
      </w:r>
    </w:p>
    <w:p w:rsidR="00091A96" w:rsidRDefault="00091A96" w:rsidP="0037664D">
      <w:r>
        <w:rPr>
          <w:rFonts w:hint="eastAsia"/>
        </w:rPr>
        <w:t xml:space="preserve">　　构建现代化产业体系是关系四川发展全局的重大战略任务。四川省委十二届三次全会重点研究部署深入推进新型工业化、加快建设以实体经济为支撑的现代化产业体系工作。就在上个月，《中共成都市委关于坚持科技创新引领加快建设现代化产业体系的决定》审议通过。《决定》提出，推动产业链加速迈上中高端。制造强市建设取得突破，智能化、绿色化、融合化水平持续提高。</w:t>
      </w:r>
    </w:p>
    <w:p w:rsidR="00091A96" w:rsidRDefault="00091A96" w:rsidP="0037664D">
      <w:r>
        <w:rPr>
          <w:rFonts w:hint="eastAsia"/>
        </w:rPr>
        <w:t xml:space="preserve">　　工业互联网平台是集聚资源、连接上下游企业、构筑供应链的核心。通过工业互联网，成都传统产业正加快转型升级、成为培育发展先进制造业的重要支撑。</w:t>
      </w:r>
      <w:r>
        <w:t>8</w:t>
      </w:r>
      <w:r>
        <w:t>月</w:t>
      </w:r>
      <w:r>
        <w:t>10</w:t>
      </w:r>
      <w:r>
        <w:t>日，成都市特色工业互联网平台交流沙龙在蓉举行。在本次沙龙上，公布了成都市特色工业互联网平台培育库入库名单，</w:t>
      </w:r>
      <w:r>
        <w:t>24</w:t>
      </w:r>
      <w:r>
        <w:t>个申报单位和平台进入成都市特色工业互联网平台培育库名单。从行业分布看，覆盖电子信息、食品、建材、能源、航空等</w:t>
      </w:r>
      <w:r>
        <w:t>10</w:t>
      </w:r>
      <w:r>
        <w:t>个行业领域。</w:t>
      </w:r>
    </w:p>
    <w:p w:rsidR="00091A96" w:rsidRDefault="00091A96" w:rsidP="0037664D">
      <w:pPr>
        <w:ind w:firstLine="420"/>
      </w:pPr>
      <w:r>
        <w:rPr>
          <w:rFonts w:hint="eastAsia"/>
        </w:rPr>
        <w:t>市经信局市新经济委相关负责人介绍，对于入库平台，将在统筹资源、供需对接、创新要素三个方面加大培育力度，下大力气培育一批行业特色平台，赋能全市重点产业。同时，成都正在推进“上云用数赋智”行动，加强工业互联网平台建设和能力提升，开展上云需求分析、水平诊断、方案制定、云化改造等服务，实施上云成效星级评定，支持企业核心业务向云平台迁移。力争</w:t>
      </w:r>
      <w:r>
        <w:t>2023</w:t>
      </w:r>
      <w:r>
        <w:t>年成都将新增上云企业</w:t>
      </w:r>
      <w:r>
        <w:t>2</w:t>
      </w:r>
      <w:r>
        <w:t>万户，总量突破</w:t>
      </w:r>
      <w:r>
        <w:t>10</w:t>
      </w:r>
      <w:r>
        <w:t>万户。</w:t>
      </w:r>
    </w:p>
    <w:p w:rsidR="00091A96" w:rsidRPr="0037664D" w:rsidRDefault="00091A96" w:rsidP="0037664D">
      <w:pPr>
        <w:ind w:firstLine="420"/>
        <w:jc w:val="right"/>
      </w:pPr>
      <w:r w:rsidRPr="0037664D">
        <w:rPr>
          <w:rFonts w:hint="eastAsia"/>
        </w:rPr>
        <w:t>成都日报</w:t>
      </w:r>
      <w:r>
        <w:rPr>
          <w:rFonts w:hint="eastAsia"/>
        </w:rPr>
        <w:t xml:space="preserve"> 2023-8-14</w:t>
      </w:r>
    </w:p>
    <w:p w:rsidR="00091A96" w:rsidRDefault="00091A96" w:rsidP="00872D69">
      <w:pPr>
        <w:sectPr w:rsidR="00091A96" w:rsidSect="00872D69">
          <w:type w:val="continuous"/>
          <w:pgSz w:w="11906" w:h="16838"/>
          <w:pgMar w:top="1644" w:right="1236" w:bottom="1418" w:left="1814" w:header="851" w:footer="907" w:gutter="0"/>
          <w:pgNumType w:start="1"/>
          <w:cols w:space="720"/>
          <w:docGrid w:type="lines" w:linePitch="341" w:charSpace="2373"/>
        </w:sectPr>
      </w:pPr>
    </w:p>
    <w:p w:rsidR="00FD1225" w:rsidRDefault="00FD1225"/>
    <w:sectPr w:rsidR="00FD122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91A96"/>
    <w:rsid w:val="00091A96"/>
    <w:rsid w:val="00FD122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091A96"/>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091A96"/>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336</Words>
  <Characters>1920</Characters>
  <Application>Microsoft Office Word</Application>
  <DocSecurity>0</DocSecurity>
  <Lines>16</Lines>
  <Paragraphs>4</Paragraphs>
  <ScaleCrop>false</ScaleCrop>
  <Company>Microsoft</Company>
  <LinksUpToDate>false</LinksUpToDate>
  <CharactersWithSpaces>2252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2023-08-15T07:14:00Z</dcterms:created>
</cp:coreProperties>
</file>