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62D6" w:rsidRDefault="00DC62D6" w:rsidP="00061D3B">
      <w:pPr>
        <w:pStyle w:val="1"/>
      </w:pPr>
      <w:r w:rsidRPr="00061D3B">
        <w:rPr>
          <w:rFonts w:hint="eastAsia"/>
        </w:rPr>
        <w:t>李</w:t>
      </w:r>
      <w:r w:rsidRPr="00061D3B">
        <w:t xml:space="preserve"> 聪：以高质量卫生健康事业发展助推</w:t>
      </w:r>
      <w:r w:rsidRPr="00061D3B">
        <w:t>“</w:t>
      </w:r>
      <w:r w:rsidRPr="00061D3B">
        <w:t>健康中国</w:t>
      </w:r>
      <w:r w:rsidRPr="00061D3B">
        <w:t>”</w:t>
      </w:r>
      <w:r w:rsidRPr="00061D3B">
        <w:t>建设</w:t>
      </w:r>
    </w:p>
    <w:p w:rsidR="00DC62D6" w:rsidRDefault="00DC62D6" w:rsidP="00DC62D6">
      <w:pPr>
        <w:ind w:firstLineChars="200" w:firstLine="420"/>
      </w:pPr>
      <w:r>
        <w:rPr>
          <w:rFonts w:hint="eastAsia"/>
        </w:rPr>
        <w:t>人民健康是民族昌盛和国家富强的重要指标，是中国式现代化的应有之义。党的十八大以来，以习近平同志为核心的党中央始终把人民健康放在优先发展的战略位置，确立了新时代卫生与健康工作“</w:t>
      </w:r>
      <w:r>
        <w:t>38</w:t>
      </w:r>
      <w:r>
        <w:t>字方针</w:t>
      </w:r>
      <w:r>
        <w:t>”</w:t>
      </w:r>
      <w:r>
        <w:t>，走出了一条中国特色卫生健康事业改革发展之路，取得了一系列标志性成果。党的二十大报告明确指出，要</w:t>
      </w:r>
      <w:r>
        <w:t>“</w:t>
      </w:r>
      <w:r>
        <w:t>把保障人民健康放在优先发展的战略位置，完善人民健康促进政策</w:t>
      </w:r>
      <w:r>
        <w:t>”</w:t>
      </w:r>
      <w:r>
        <w:t>。为此，当前和今后一个时期，卫生健康系统要把深入学习贯彻落实党的二十大精神作为首要政治任务，自觉用习近平新时代中国特色社会主义思想武装头脑、指导实践，始终把人民对美好生</w:t>
      </w:r>
      <w:r>
        <w:rPr>
          <w:rFonts w:hint="eastAsia"/>
        </w:rPr>
        <w:t>活的向往作为奋斗目标，守正笃实、久久为功，为守护人民群众的健康福祉提供坚强保障，为推进“健康中国”建设汇聚强大力量，努力实现人民群众追求健康生活的美好愿景。</w:t>
      </w:r>
    </w:p>
    <w:p w:rsidR="00DC62D6" w:rsidRDefault="00DC62D6" w:rsidP="00DC62D6">
      <w:pPr>
        <w:ind w:firstLineChars="200" w:firstLine="420"/>
      </w:pPr>
      <w:r>
        <w:rPr>
          <w:rFonts w:hint="eastAsia"/>
        </w:rPr>
        <w:t>加强党对卫生健康工作的领导。历史和现实告诉我们，解决好最广大人民群众看病就医问题，必须毫不动摇坚持和加强党对卫生健康工作的领导。卫生健康系统党员干部要深入学习贯彻习近平新时代中国特色社会主义思想，坚决拥护“两个确立”，增强践行“两个维护”的政治自觉、思想自觉、行动自觉，始终心怀“国之大者”，进一步提高政治判断力、政治领悟力、政治执行力，自觉把卫生健康工作置于党和国家事业发展全局，把党的路线方针政策贯穿于卫生健康各领域发展前瞻性思考、全局性谋划、战略性布局、整体性推进的全过程、各环节。要坚持和完善党领导卫生健康工作发展的体制机制，全面加强党的建设，严明党的政治纪律和政治规矩，坚决落实全面从严治党主体责任和监督责任，推动基层党组织全面进步、全面过硬，坚决整治和查处卫生健康领域侵害群众利益的不正之风和腐败问题，营造行业清风正气。</w:t>
      </w:r>
    </w:p>
    <w:p w:rsidR="00DC62D6" w:rsidRDefault="00DC62D6" w:rsidP="00DC62D6">
      <w:pPr>
        <w:ind w:firstLineChars="200" w:firstLine="420"/>
      </w:pPr>
      <w:r>
        <w:rPr>
          <w:rFonts w:hint="eastAsia"/>
        </w:rPr>
        <w:t>深化医药卫生体制改革，完善医疗服务体系。近年来，医药卫生体制改革有力推动了健康中国建设。进一步深化医药卫生体制改革，应把分级诊疗、现代医院管理、全民医保、药品供应保障、综合监管五项基本医疗制度作为重要任务，建立起涵盖提高健康水平、普及健康生活、优化健康服务、完善健康保障、建设健康环境、发展健康产业等的制度体系。在时间和对象上，以全人群和全生命周期为目标，提供公平可及、系统连续的健康服务，实现更高水平的全民健康；在服务主体上，以基层为重点，将健康融入所有政策，统筹社会、行业和个人三个层面，形成共建共享的建设路径；在健康干预策略上，坚持预防、保健、治疗“三位一体”，相互联动、协同发力。</w:t>
      </w:r>
    </w:p>
    <w:p w:rsidR="00DC62D6" w:rsidRDefault="00DC62D6" w:rsidP="00DC62D6">
      <w:pPr>
        <w:ind w:firstLineChars="200" w:firstLine="420"/>
      </w:pPr>
      <w:r>
        <w:rPr>
          <w:rFonts w:hint="eastAsia"/>
        </w:rPr>
        <w:t>充分发挥科技和人才的作用。卫生健康是一个知识密集型领域，科技和人才的支撑作用非常重要。应大力推动医学科技进步，建立医企研融合创新平台，促进医疗机构、科研院所、高等院校和企业等创新主体高效协同；推动慢病防控、精准医学、智慧医疗等关键技术突破；重点部署创新药物开发、高端医疗器械运用及国产化、适宜技术推广、中医药现代化等任务；发展基因组学技术、干细胞与再生医学、新型疫苗、生物治疗等医学前沿技术。同时，大力加强卫生健康人才培养培训。以全科医生为重点，加强基层人才队伍建设；建立公共卫生与临床医学复合型人才培养机制；加强全科、儿科、产科、精神科、病理、护理、助产、康复、心理健康等急需紧缺专业人才培养培训；引进和培养一批具有国际领先水平的学科带头人，加强高层次人才队伍建设；加大养老护理员、康复治疗师、心理咨询师等健康人才培养培训力度，推进健康管理人员专业化、职业化。</w:t>
      </w:r>
    </w:p>
    <w:p w:rsidR="00DC62D6" w:rsidRDefault="00DC62D6" w:rsidP="00DC62D6">
      <w:pPr>
        <w:ind w:firstLineChars="200" w:firstLine="420"/>
      </w:pPr>
      <w:r>
        <w:rPr>
          <w:rFonts w:hint="eastAsia"/>
        </w:rPr>
        <w:t>坚持预防为主，改革完善疾病防治体系。把增强早期监测预警能力作为健全公共卫生体系当务之急，提高实时分析、集中研判和应急处置的能力，依托国家重大公共卫生项目，在省内开展癌症、心脑血管疾病、慢性呼吸系统疾病和糖尿病等早期筛查干预及健康管理服务；抓好全省艾滋病、结核病的检测筛查，进一步降低艾滋病病死率和结核病报告发病率；积极开展查螺灭螺灭蚴工作，继续保持我省急血感染“零发生”的防控成效，从源头上预防和控制重大传染病、地方病和慢性病的发生发展，不断完善疾病预防控制体系建设，守好健康安全防线。</w:t>
      </w:r>
    </w:p>
    <w:p w:rsidR="00DC62D6" w:rsidRDefault="00DC62D6" w:rsidP="00DC62D6">
      <w:pPr>
        <w:ind w:firstLineChars="200" w:firstLine="420"/>
      </w:pPr>
      <w:r>
        <w:rPr>
          <w:rFonts w:hint="eastAsia"/>
        </w:rPr>
        <w:t>关注重点人群，切实做好“一老一小”健康管理服务。以老年人健康体检为抓手做实老年人健康管理服务，加强上级医院或医共体牵头医院对基层医疗卫生机构的技术指导和质量控制，做好老年人健康体检报告分析和结果反馈，加强后续有针对性的健康指导、健康咨询、健康管理等服务。各地要摸清辖区</w:t>
      </w:r>
      <w:r>
        <w:t>65</w:t>
      </w:r>
      <w:r>
        <w:t>岁及以上常住老年人底数，建立并动态更新台账。广泛开展老年人健康管理服务宣传，充分调动社区、家庭、辖区驻地单位的积极性，动员符合条件的老年人主动利用基本公共卫生服务，积极接受老年人健康管理服务和中医药健康服务。对于未利用基本公共卫生服务开展健</w:t>
      </w:r>
      <w:r>
        <w:rPr>
          <w:rFonts w:hint="eastAsia"/>
        </w:rPr>
        <w:t>康体检的老年人，要指导辖区承担基本公共卫生服务任务的基层医疗卫生机构主动了解老年人的健康状况，结合其他渠道开展健康体检的结果做好相应健康管理服务。在开展儿童健康管理方面，做实</w:t>
      </w:r>
      <w:r>
        <w:t>0</w:t>
      </w:r>
      <w:r>
        <w:t>～</w:t>
      </w:r>
      <w:r>
        <w:t>6</w:t>
      </w:r>
      <w:r>
        <w:t>岁儿童健康管理服务和</w:t>
      </w:r>
      <w:r>
        <w:t>0</w:t>
      </w:r>
      <w:r>
        <w:t>～</w:t>
      </w:r>
      <w:r>
        <w:t>3</w:t>
      </w:r>
      <w:r>
        <w:t>岁儿童中医药健康管理服务，强化</w:t>
      </w:r>
      <w:r>
        <w:t>3</w:t>
      </w:r>
      <w:r>
        <w:t>岁以下婴幼儿健康养育照护和咨询指导、儿童生长发育和心理行为发育评估、儿童超重和肥胖的预防、眼保健和近视防控、口腔保健等健康指导和干预。建立健全</w:t>
      </w:r>
      <w:r>
        <w:t>0~3</w:t>
      </w:r>
      <w:r>
        <w:t>岁婴幼儿照护服务人才专业化培养体系，针对婴幼儿科学喂养、生长发育等方面提供公平可及、系统连续的健康服务，培育覆盖全生命周期的健</w:t>
      </w:r>
      <w:r>
        <w:rPr>
          <w:rFonts w:hint="eastAsia"/>
        </w:rPr>
        <w:t>康服务新业态，不断提升人民群众看病就医的获得感、幸福感、安全感。</w:t>
      </w:r>
    </w:p>
    <w:p w:rsidR="00DC62D6" w:rsidRDefault="00DC62D6" w:rsidP="00DC62D6">
      <w:pPr>
        <w:ind w:firstLineChars="200" w:firstLine="420"/>
      </w:pPr>
      <w:r>
        <w:rPr>
          <w:rFonts w:hint="eastAsia"/>
        </w:rPr>
        <w:t>加强智慧医疗，赋能基层医疗痛点解决。互联网</w:t>
      </w:r>
      <w:r>
        <w:t>+</w:t>
      </w:r>
      <w:r>
        <w:t>医疗是健康产业发展的一个重要趋势。建立精准医疗、精准服务、精益管理三精医疗标准化服务体系，提供最优化的健康智慧医疗是智能技术嫁接于健康医疗服务的生态体系，智慧医疗体系可以依赖互联网技术、人工智能、大数据这些核心技术的支撑，形成智慧医疗、智慧服务、智慧管理和智慧科技等丰富的应用场景，从而实现增强能力、提升效益、优化体验、拓展服务等赋能效应，最终，建成一个精准医疗照护。智慧医疗在赋能医疗机构方面有不可替代的作用，在互联网诊疗、互联网转诊、优化医疗资源配置等方面，都可以</w:t>
      </w:r>
      <w:r>
        <w:rPr>
          <w:rFonts w:hint="eastAsia"/>
        </w:rPr>
        <w:t>利用人工智能进行数据整合，从而形成一体的协同服务，这些服务在基层医疗机构能够形成一个决策辅助，让老百姓更快更便捷地享受到更高质量的医疗服务。</w:t>
      </w:r>
    </w:p>
    <w:p w:rsidR="00DC62D6" w:rsidRDefault="00DC62D6" w:rsidP="00DC62D6">
      <w:pPr>
        <w:ind w:firstLineChars="200" w:firstLine="420"/>
      </w:pPr>
      <w:r>
        <w:rPr>
          <w:rFonts w:hint="eastAsia"/>
        </w:rPr>
        <w:t>加强国际交流合作，坚持构建人类卫生健康共同体。一百年来，党始终关注人类前途命运，同世界上一切进步力量携手前进。党的十八大以来，中国在全球健康治理体系中发挥着日益重要的作用。面对来势汹汹的新冠肺炎疫情，中国政府第一时间向国内外发布疫情信息，第一时间分享病毒研究成果，积极回应国际社会关切，发起新中国成立以来最大规模的全球紧急人道主义行动，以实际行动彰显了中国推动构建人类卫生健康共同体的真诚愿望，展现负责任大国形象。历史和现实告诉我们，病毒不分国界，是全人类面临的共同考验。世界各国命运休戚与共，必须共筑人类卫生健康共同体，以合作的方式共同维护和促进包括中国人民在内的全人类的生命健康安全与健康可持续发展。必须全方位推进卫生健康领域国际合作，履行国际义务，密切同世界卫生组织和相关国家的友好合作，支持世界卫生组织在全球抗疫斗争中发挥领导作用，加强国际间传染病风险监测预警、信息互通和技术合作。完善政策对话与协作机制，深入参与相关国际标准、规范、指南等的研究、谈判与制定，提升国际影响力和制度性话语权。深化“一带一路”卫生健康合作，推进健康丝绸之路建设。创新卫生援助机制与合作模式，共同构建人类卫生健康共同体。</w:t>
      </w:r>
    </w:p>
    <w:p w:rsidR="00DC62D6" w:rsidRDefault="00DC62D6" w:rsidP="00061D3B">
      <w:pPr>
        <w:jc w:val="right"/>
      </w:pPr>
      <w:r>
        <w:rPr>
          <w:rFonts w:hint="eastAsia"/>
        </w:rPr>
        <w:t>大河网</w:t>
      </w:r>
      <w:r>
        <w:rPr>
          <w:rFonts w:hint="eastAsia"/>
        </w:rPr>
        <w:t>2023-8-1</w:t>
      </w:r>
    </w:p>
    <w:p w:rsidR="00DC62D6" w:rsidRDefault="00DC62D6" w:rsidP="00212ED7">
      <w:pPr>
        <w:sectPr w:rsidR="00DC62D6" w:rsidSect="00212ED7">
          <w:type w:val="continuous"/>
          <w:pgSz w:w="11906" w:h="16838"/>
          <w:pgMar w:top="1644" w:right="1236" w:bottom="1418" w:left="1814" w:header="851" w:footer="907" w:gutter="0"/>
          <w:pgNumType w:start="1"/>
          <w:cols w:space="720"/>
          <w:docGrid w:type="lines" w:linePitch="341" w:charSpace="2373"/>
        </w:sectPr>
      </w:pPr>
    </w:p>
    <w:p w:rsidR="0086064A" w:rsidRDefault="0086064A"/>
    <w:sectPr w:rsidR="008606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62D6"/>
    <w:rsid w:val="0086064A"/>
    <w:rsid w:val="00DC62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62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62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453</Words>
  <Characters>2587</Characters>
  <Application>Microsoft Office Word</Application>
  <DocSecurity>0</DocSecurity>
  <Lines>21</Lines>
  <Paragraphs>6</Paragraphs>
  <ScaleCrop>false</ScaleCrop>
  <Company>Microsoft</Company>
  <LinksUpToDate>false</LinksUpToDate>
  <CharactersWithSpaces>3034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2023-08-08T01:44:00Z</dcterms:created>
</cp:coreProperties>
</file>