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123" w:rsidRDefault="00500123" w:rsidP="00243477">
      <w:pPr>
        <w:pStyle w:val="1"/>
      </w:pPr>
      <w:bookmarkStart w:id="0" w:name="_Toc142917114"/>
      <w:r w:rsidRPr="00243477">
        <w:rPr>
          <w:rFonts w:hint="eastAsia"/>
        </w:rPr>
        <w:t>山东工会这五年·权益保障篇｜聚焦急难愁盼，温暖伴您同行</w:t>
      </w:r>
      <w:bookmarkEnd w:id="0"/>
    </w:p>
    <w:p w:rsidR="00500123" w:rsidRDefault="00500123" w:rsidP="00500123">
      <w:pPr>
        <w:ind w:firstLineChars="200" w:firstLine="420"/>
      </w:pPr>
      <w:r>
        <w:rPr>
          <w:rFonts w:hint="eastAsia"/>
        </w:rPr>
        <w:t>五年来，全省各级工会组织发挥桥梁纽带作用，解决职工急难愁盼问题，健全完善多层次常态化的梯度职工帮扶服务工作体系，突出维护职工劳动经济权益，积极构建和谐劳动关系，做实权益保障工作，让职工群众获得感、幸福感、安全感更加充实、更有保障、更可持续。</w:t>
      </w:r>
    </w:p>
    <w:p w:rsidR="00500123" w:rsidRDefault="00500123" w:rsidP="00500123">
      <w:pPr>
        <w:ind w:firstLineChars="200" w:firstLine="420"/>
      </w:pPr>
      <w:r>
        <w:t>2</w:t>
      </w:r>
      <w:r>
        <w:t>月</w:t>
      </w:r>
      <w:r>
        <w:t>7</w:t>
      </w:r>
      <w:r>
        <w:t>日，全省工会</w:t>
      </w:r>
      <w:r>
        <w:t>“</w:t>
      </w:r>
      <w:r>
        <w:t>情系职工</w:t>
      </w:r>
      <w:r>
        <w:t>·</w:t>
      </w:r>
      <w:r>
        <w:t>春风送岗</w:t>
      </w:r>
      <w:r>
        <w:t>”</w:t>
      </w:r>
      <w:r>
        <w:t>系列就业服务活动启动仪式在青岛举行。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精准施策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为困难职工排忧解难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“患病后公司把我调整到合适的工作岗位，每年尿毒症透析等医疗费用大多在公司的互助医疗中进行报销，减轻了整个家庭的经济压力。”滨化集团应急救援中心的一位患病职工说，公司工会有“职工互助医疗基金”和“爱心互助医疗基金”，职工在生病住院时，医保报销完以后剩余的部分可进行互助医疗保险的二次报销，而“爱心互助基金”则可以把家属涵盖进来，切实让职工感受到了工会的温暖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在山东，受到工会组织关爱的困难职工群众还有很多，全省各级工会组织精准施策，通过入户调查、信息核查比对、大数据筛查、第三方评估等多种方式，全面精准掌握困难职工家庭状况，推行困难职工联系人制度，联系人和困难职工“一对一”精准对接，实行“一户一档案、一户一计划、一户一措施”，帮助困难职工家庭渡过难关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目前，山东工会已实现困难职工解困脱困目标任务，累计筹集帮扶资金</w:t>
      </w:r>
      <w:r>
        <w:t>6.6</w:t>
      </w:r>
      <w:r>
        <w:t>亿余元，帮扶</w:t>
      </w:r>
      <w:r>
        <w:t>17.7</w:t>
      </w:r>
      <w:r>
        <w:t>万户困难职工解困脱困，让困难职工切身感受到了工会组织的温暖。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线上线下同步送岗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搭建工会就业服务矩阵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“我从事餐饮服务四五年了，想来招聘会现场看看有没有合适的工作机会，已经和两家机构聊了薪资待遇等具体需求，希望可以顺利入职。”今年</w:t>
      </w:r>
      <w:r>
        <w:t>2</w:t>
      </w:r>
      <w:r>
        <w:t>月</w:t>
      </w:r>
      <w:r>
        <w:t>7</w:t>
      </w:r>
      <w:r>
        <w:t>日，全省工会</w:t>
      </w:r>
      <w:r>
        <w:t>“</w:t>
      </w:r>
      <w:r>
        <w:t>情系职工</w:t>
      </w:r>
      <w:r>
        <w:t>·</w:t>
      </w:r>
      <w:r>
        <w:t>春风送岗</w:t>
      </w:r>
      <w:r>
        <w:t>”</w:t>
      </w:r>
      <w:r>
        <w:t>系列就业服务活动启动仪式在青岛举行，前来参加线下招聘会的求职者络绎不绝，工会搭建平台，让求职者和用工企业实现了</w:t>
      </w:r>
      <w:r>
        <w:t>“</w:t>
      </w:r>
      <w:r>
        <w:t>双向奔赴</w:t>
      </w:r>
      <w:r>
        <w:t>”</w:t>
      </w:r>
      <w:r>
        <w:t>。本次招聘会同步在线上进行，设新就业形态劳动者、大学毕业生等群体线上招聘专区，为求职者提供至少</w:t>
      </w:r>
      <w:r>
        <w:t>10</w:t>
      </w:r>
      <w:r>
        <w:t>万个工作岗位。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除此之外，省总工会依托工友创业园、农民工培训基地、工会优秀培训机构等载体，组织“工会就业创业服务月”“困难职工家庭子女高校毕业生阳光就业行动”专场招聘会，联合人力资源和社会保障部门开展“春风送岗”“民营企业服务月”“金秋招聘月”等就业服务活动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五年来，全省各级工会累计组织各类招聘会</w:t>
      </w:r>
      <w:r>
        <w:t>2410</w:t>
      </w:r>
      <w:r>
        <w:t>余场，为农民工、退役士兵、大学生和转岗分流职工等重点群体提供就业服务</w:t>
      </w:r>
      <w:r>
        <w:t>210</w:t>
      </w:r>
      <w:r>
        <w:t>余万人次以上。同时，不断健全工会就业服务体系，以</w:t>
      </w:r>
      <w:r>
        <w:t>“</w:t>
      </w:r>
      <w:r>
        <w:t>齐鲁工惠</w:t>
      </w:r>
      <w:r>
        <w:t>”</w:t>
      </w:r>
      <w:r>
        <w:t>线上就业服务系统为支撑，开展招聘、培训和创业服务等一系列线上服务活动，形成全年</w:t>
      </w:r>
      <w:r>
        <w:t>365</w:t>
      </w:r>
      <w:r>
        <w:t>天</w:t>
      </w:r>
      <w:r>
        <w:t>“</w:t>
      </w:r>
      <w:r>
        <w:t>不离线</w:t>
      </w:r>
      <w:r>
        <w:t>”</w:t>
      </w:r>
      <w:r>
        <w:t>的线上招聘会。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“一样本两指引”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破解工资集体协商难题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激发企业职工创新创效活力，薪酬激励是直接有效的方式。近年来，山东积极探索实践，通过深化工资集体协商，推动企业优化收入分配制度、构建和谐劳动关系。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集体协商工作的重点是：协商什么、依据什么协商、如何协商。这也是部分基层工会干部工作中经常会遇到的难题。为从根本上破解这个难题，省总工会成立课题组，选定淄博、威海、德州</w:t>
      </w:r>
      <w:r>
        <w:t>3</w:t>
      </w:r>
      <w:r>
        <w:t>市的</w:t>
      </w:r>
      <w:r>
        <w:t>8</w:t>
      </w:r>
      <w:r>
        <w:t>家企业进行试点，最终形成了以企业工资（薪酬激励）</w:t>
      </w:r>
      <w:r>
        <w:t>“</w:t>
      </w:r>
      <w:r>
        <w:t>协商要点参考样本、协商重点事项指引、协商工作流程指引</w:t>
      </w:r>
      <w:r>
        <w:t>”(</w:t>
      </w:r>
      <w:r>
        <w:t>简称</w:t>
      </w:r>
      <w:r>
        <w:t>“</w:t>
      </w:r>
      <w:r>
        <w:t>一样本两指引</w:t>
      </w:r>
      <w:r>
        <w:t>”)</w:t>
      </w:r>
      <w:r>
        <w:t>为主体的创新性课题成果。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山东川鹰食品有限责任公司作为试点企业之一，以“一样本两指引”为薪酬激励集体协商“操作说明书”，把协商要点从稳步提高职工基本收入，重点向提高技术工人技能和提升创新激励薪酬转变。“如今，公司首席技师每月享有</w:t>
      </w:r>
      <w:r>
        <w:t>1500</w:t>
      </w:r>
      <w:r>
        <w:t>元技能补贴，职工在技能比赛中获奖最高可得</w:t>
      </w:r>
      <w:r>
        <w:t>10000</w:t>
      </w:r>
      <w:r>
        <w:t>元奖励，技术创新可按创造价值的</w:t>
      </w:r>
      <w:r>
        <w:t>10%</w:t>
      </w:r>
      <w:r>
        <w:t>获奖励。</w:t>
      </w:r>
      <w:r>
        <w:t>”</w:t>
      </w:r>
      <w:r>
        <w:t>该公司工会主席彭雯雯说，技高者多得、创新者有重奖，在此激励下，职工大胆探索、勇于创新，</w:t>
      </w:r>
      <w:r>
        <w:t>“</w:t>
      </w:r>
      <w:r>
        <w:t>一样本两指引</w:t>
      </w:r>
      <w:r>
        <w:t>”</w:t>
      </w:r>
      <w:r>
        <w:t>让企业找到了解决难题的实践指南。</w:t>
      </w:r>
    </w:p>
    <w:p w:rsidR="00500123" w:rsidRDefault="00500123" w:rsidP="00500123">
      <w:pPr>
        <w:ind w:firstLineChars="200" w:firstLine="420"/>
      </w:pPr>
      <w:r>
        <w:rPr>
          <w:rFonts w:hint="eastAsia"/>
        </w:rPr>
        <w:t>近日，全总召开专门会议，在全国推广山东省总工会研究形成的工资（薪酬激励）集体协商“一样本两指引”成果，山东各级工会以此为牵引，进一步加强基层集体协商工作保障，切实提升集体协商实效和集体合同质量，在基层抓实“促进企业发展、维护职工权益”各项工作。</w:t>
      </w:r>
    </w:p>
    <w:p w:rsidR="00500123" w:rsidRDefault="00500123" w:rsidP="00243477">
      <w:pPr>
        <w:jc w:val="right"/>
      </w:pPr>
      <w:r w:rsidRPr="00243477">
        <w:rPr>
          <w:rFonts w:hint="eastAsia"/>
        </w:rPr>
        <w:t>齐鲁晚报</w:t>
      </w:r>
      <w:r>
        <w:rPr>
          <w:rFonts w:hint="eastAsia"/>
        </w:rPr>
        <w:t>2023-8-8</w:t>
      </w:r>
    </w:p>
    <w:p w:rsidR="00500123" w:rsidRDefault="00500123" w:rsidP="00F2262D">
      <w:pPr>
        <w:sectPr w:rsidR="00500123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E04B2" w:rsidRDefault="00CE04B2"/>
    <w:sectPr w:rsidR="00CE04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7BA" w:rsidRDefault="00CE04B2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7BA" w:rsidRDefault="00CE04B2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7BA" w:rsidRDefault="00CE04B2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</w:t>
    </w:r>
    <w:r>
      <w:rPr>
        <w:rFonts w:hint="eastAsia"/>
      </w:rPr>
      <w:t>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7BA" w:rsidRDefault="00CE04B2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0123"/>
    <w:rsid w:val="00500123"/>
    <w:rsid w:val="00CE0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012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0123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5001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500123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500123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500123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1458</Characters>
  <Application>Microsoft Office Word</Application>
  <DocSecurity>0</DocSecurity>
  <Lines>12</Lines>
  <Paragraphs>3</Paragraphs>
  <ScaleCrop>false</ScaleCrop>
  <Company>Microsoft</Company>
  <LinksUpToDate>false</LinksUpToDate>
  <CharactersWithSpaces>1710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2023-08-14T06:52:00Z</dcterms:created>
</cp:coreProperties>
</file>