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36" w:rsidRDefault="00F72A36" w:rsidP="00A227B9">
      <w:pPr>
        <w:pStyle w:val="1"/>
      </w:pPr>
      <w:r w:rsidRPr="00A227B9">
        <w:rPr>
          <w:rFonts w:hint="eastAsia"/>
        </w:rPr>
        <w:t>郑州市深化智慧税务建设促进营商环境提升</w:t>
      </w:r>
    </w:p>
    <w:p w:rsidR="00F72A36" w:rsidRDefault="00F72A36" w:rsidP="00A227B9">
      <w:r>
        <w:rPr>
          <w:rFonts w:hint="eastAsia"/>
        </w:rPr>
        <w:t xml:space="preserve">　　国家税务总局郑州市税务局以贯彻落实中办、国办《关于进一步深化税收征管改革的意见》为契机，聚焦市场主体痛点、堵点、卡点，拓展智慧税务建设方式，推动税收管理服务向智能化、集成化转型升级，促进税收营商环境更加公平高效。连续三年在全省营商环境评价中纳税指标排名第</w:t>
      </w:r>
      <w:r>
        <w:t>1</w:t>
      </w:r>
      <w:r>
        <w:t>，尤其是在</w:t>
      </w:r>
      <w:r>
        <w:t>2022</w:t>
      </w:r>
      <w:r>
        <w:t>年全国纳税人满意度调查中位居省会城市第</w:t>
      </w:r>
      <w:r>
        <w:t>3</w:t>
      </w:r>
      <w:r>
        <w:t>名，取得历史最好成绩。</w:t>
      </w:r>
    </w:p>
    <w:p w:rsidR="00F72A36" w:rsidRDefault="00F72A36" w:rsidP="00A227B9">
      <w:r>
        <w:rPr>
          <w:rFonts w:hint="eastAsia"/>
        </w:rPr>
        <w:t xml:space="preserve">　　聚焦“精细”下功夫，着力提升纳税服务获得感</w:t>
      </w:r>
    </w:p>
    <w:p w:rsidR="00F72A36" w:rsidRDefault="00F72A36" w:rsidP="00A227B9">
      <w:r>
        <w:rPr>
          <w:rFonts w:hint="eastAsia"/>
        </w:rPr>
        <w:t xml:space="preserve">　　锚定服务不打烊、办税便利化，构建立体式、全天候服务体系，积极回应纳税人关切。</w:t>
      </w:r>
    </w:p>
    <w:p w:rsidR="00F72A36" w:rsidRDefault="00F72A36" w:rsidP="00A227B9">
      <w:r>
        <w:rPr>
          <w:rFonts w:hint="eastAsia"/>
        </w:rPr>
        <w:t xml:space="preserve">　　一是实现自助办税“全天候”。以河南省电子税务局、“郑好办”</w:t>
      </w:r>
      <w:r>
        <w:t>APP</w:t>
      </w:r>
      <w:r>
        <w:t>为主渠道，全面推行</w:t>
      </w:r>
      <w:r>
        <w:t>“</w:t>
      </w:r>
      <w:r>
        <w:t>非接触式</w:t>
      </w:r>
      <w:r>
        <w:t>”</w:t>
      </w:r>
      <w:r>
        <w:t>办税，实现</w:t>
      </w:r>
      <w:r>
        <w:t>85%</w:t>
      </w:r>
      <w:r>
        <w:t>以上的涉税事项、</w:t>
      </w:r>
      <w:r>
        <w:t>95%</w:t>
      </w:r>
      <w:r>
        <w:t>以上的纳税申报自助办理；打造</w:t>
      </w:r>
      <w:r>
        <w:t>“</w:t>
      </w:r>
      <w:r>
        <w:t>人工＋智能</w:t>
      </w:r>
      <w:r>
        <w:t>”</w:t>
      </w:r>
      <w:r>
        <w:t>的郑州纳税服务呼叫中心，实现税费咨询服务</w:t>
      </w:r>
      <w:r>
        <w:t>7×24</w:t>
      </w:r>
      <w:r>
        <w:t>小时全覆盖，极大方便纳税人办税。</w:t>
      </w:r>
    </w:p>
    <w:p w:rsidR="00F72A36" w:rsidRDefault="00F72A36" w:rsidP="00A227B9">
      <w:r>
        <w:rPr>
          <w:rFonts w:hint="eastAsia"/>
        </w:rPr>
        <w:t xml:space="preserve">　　二是突出网上办税“不见面”。在全省率先建成网上办税业务处理中心，将发票领用、票种核定等即办类事项纳入网上处理范畴，</w:t>
      </w:r>
      <w:r>
        <w:t>59</w:t>
      </w:r>
      <w:r>
        <w:t>项纳税人关注的高频税费业务办理实现</w:t>
      </w:r>
      <w:r>
        <w:t>“</w:t>
      </w:r>
      <w:r>
        <w:t>集中办、不见面，智能办、零差别</w:t>
      </w:r>
      <w:r>
        <w:t>”</w:t>
      </w:r>
      <w:r>
        <w:t>。该中心日均办理业务近</w:t>
      </w:r>
      <w:r>
        <w:t>8000</w:t>
      </w:r>
      <w:r>
        <w:t>笔，累计办理涉税业务超</w:t>
      </w:r>
      <w:r>
        <w:t>270</w:t>
      </w:r>
      <w:r>
        <w:t>万笔。</w:t>
      </w:r>
    </w:p>
    <w:p w:rsidR="00F72A36" w:rsidRDefault="00F72A36" w:rsidP="00A227B9">
      <w:r>
        <w:rPr>
          <w:rFonts w:hint="eastAsia"/>
        </w:rPr>
        <w:t xml:space="preserve">　　三是强化难点问题“创新办”。聚焦纳税人关注的堵点，认真落实国务院“互联网</w:t>
      </w:r>
      <w:r>
        <w:t>+</w:t>
      </w:r>
      <w:r>
        <w:t>不动产登记</w:t>
      </w:r>
      <w:r>
        <w:t>”</w:t>
      </w:r>
      <w:r>
        <w:t>决策部署，上线不动产交易网上办税系统，创新增量房契税缴纳、退税办理</w:t>
      </w:r>
      <w:r>
        <w:t>“</w:t>
      </w:r>
      <w:r>
        <w:t>一网办、一次办</w:t>
      </w:r>
      <w:r>
        <w:t>”</w:t>
      </w:r>
      <w:r>
        <w:t>手段，实现不动产交易</w:t>
      </w:r>
      <w:r>
        <w:t>“</w:t>
      </w:r>
      <w:r>
        <w:t>六税两费</w:t>
      </w:r>
      <w:r>
        <w:t>”</w:t>
      </w:r>
      <w:r>
        <w:t>的</w:t>
      </w:r>
      <w:r>
        <w:t>“</w:t>
      </w:r>
      <w:r>
        <w:t>网上报、线上审、多元缴、及时送</w:t>
      </w:r>
      <w:r>
        <w:t>”</w:t>
      </w:r>
      <w:r>
        <w:t>，有效破解增量房办税堵点问题。</w:t>
      </w:r>
    </w:p>
    <w:p w:rsidR="00F72A36" w:rsidRDefault="00F72A36" w:rsidP="00A227B9">
      <w:r>
        <w:rPr>
          <w:rFonts w:hint="eastAsia"/>
        </w:rPr>
        <w:t xml:space="preserve">　　聚焦“精准”求实效，着力提升税收监管公信力</w:t>
      </w:r>
    </w:p>
    <w:p w:rsidR="00F72A36" w:rsidRDefault="00F72A36" w:rsidP="00A227B9">
      <w:r>
        <w:rPr>
          <w:rFonts w:hint="eastAsia"/>
        </w:rPr>
        <w:t xml:space="preserve">　　顺应“以数治税”的时代发展，强化数据化、智能化牵引下的过程监管，税收政策落实更加公开透明。</w:t>
      </w:r>
    </w:p>
    <w:p w:rsidR="00F72A36" w:rsidRDefault="00F72A36" w:rsidP="00A227B9">
      <w:r>
        <w:rPr>
          <w:rFonts w:hint="eastAsia"/>
        </w:rPr>
        <w:t xml:space="preserve">　　一是抓源头，推动发票“智能审”。依托大数据分析技术，上线“风险预警扫描、发票票种核定、后期分析监控”三位一体的发票核定智能辅助系统，用“自动审、精准核”代替原来的“人工审、主管核”，发票业务平均办理时间由原来</w:t>
      </w:r>
      <w:r>
        <w:t>7</w:t>
      </w:r>
      <w:r>
        <w:t>分钟降低到</w:t>
      </w:r>
      <w:r>
        <w:t>1</w:t>
      </w:r>
      <w:r>
        <w:t>分钟左右，在方便纳税人的同时，有效降低了人为干预。</w:t>
      </w:r>
    </w:p>
    <w:p w:rsidR="00F72A36" w:rsidRDefault="00F72A36" w:rsidP="00A227B9">
      <w:r>
        <w:rPr>
          <w:rFonts w:hint="eastAsia"/>
        </w:rPr>
        <w:t xml:space="preserve">　　二是抓中间，推动税源“智能管”。在全省率先实施房地产税收一体化管理，将房地产和建筑企业纳入“项目开发周期”和“一体化税收管理周期”的“双生命周期”监控，实现房地产和建筑业税负公平、公开，共智能归集房地产项目</w:t>
      </w:r>
      <w:r>
        <w:t>446</w:t>
      </w:r>
      <w:r>
        <w:t>个，纳入监管房屋</w:t>
      </w:r>
      <w:r>
        <w:t>23.3</w:t>
      </w:r>
      <w:r>
        <w:t>万套。全面推行加油站税控云平台系统，实时利用云平台监控加油站采、销数据，实现成品油从生产到零售的闭环监管。</w:t>
      </w:r>
    </w:p>
    <w:p w:rsidR="00F72A36" w:rsidRDefault="00F72A36" w:rsidP="00A227B9">
      <w:r>
        <w:rPr>
          <w:rFonts w:hint="eastAsia"/>
        </w:rPr>
        <w:t xml:space="preserve">　　三是抓末端，推行注销“智能核”。针对纳税人核查注销程序多、时间久、办理难等问题，上线“智能注销”平台，实现税务注销业务要求统一、流程标准统一、风险管理统一，推动税务注销由“经验化管理”向“数据化甄别”转变，注销平均办理时长减少</w:t>
      </w:r>
      <w:r>
        <w:t>2</w:t>
      </w:r>
      <w:r>
        <w:t>个工作日，注销评估质量明显提升，让市场主体进入退出更加规范、便捷。</w:t>
      </w:r>
    </w:p>
    <w:p w:rsidR="00F72A36" w:rsidRDefault="00F72A36" w:rsidP="00A227B9">
      <w:r>
        <w:rPr>
          <w:rFonts w:hint="eastAsia"/>
        </w:rPr>
        <w:t xml:space="preserve">　　聚焦“精诚”做文章，着力提升数据赋能影响度</w:t>
      </w:r>
    </w:p>
    <w:p w:rsidR="00F72A36" w:rsidRDefault="00F72A36" w:rsidP="00A227B9">
      <w:r>
        <w:rPr>
          <w:rFonts w:hint="eastAsia"/>
        </w:rPr>
        <w:t xml:space="preserve">　　以数据共享共治为抓手，建立跨层级、跨部门的共治格局，切实提高税收数据赋能覆盖面，发挥数据在保障民生、服务发展、维护纳税人权益等方面作用。</w:t>
      </w:r>
    </w:p>
    <w:p w:rsidR="00F72A36" w:rsidRDefault="00F72A36" w:rsidP="00A227B9">
      <w:r>
        <w:rPr>
          <w:rFonts w:hint="eastAsia"/>
        </w:rPr>
        <w:t xml:space="preserve">　　一是深化数据交换。健全税务部门与相关部门常态化、长效化、制度化数据共享机制，与财政、工信、市场监管等部门加强协同，推动内外数据融合贯通，深度激发数据驱动、数据赋能优势，服务党委政府打造“郑冷链”“郑好融”等为民品牌。</w:t>
      </w:r>
      <w:r>
        <w:t>2021</w:t>
      </w:r>
      <w:r>
        <w:t>年以来，累计获取数据</w:t>
      </w:r>
      <w:r>
        <w:t>350</w:t>
      </w:r>
      <w:r>
        <w:t>万条，对外提供数据</w:t>
      </w:r>
      <w:r>
        <w:t>1500</w:t>
      </w:r>
      <w:r>
        <w:t>万条。</w:t>
      </w:r>
    </w:p>
    <w:p w:rsidR="00F72A36" w:rsidRDefault="00F72A36" w:rsidP="00A227B9">
      <w:r>
        <w:rPr>
          <w:rFonts w:hint="eastAsia"/>
        </w:rPr>
        <w:t xml:space="preserve">　　二是增值数据服务。发挥税收大数据集成作用，定期针对经济运行热点焦点，开展经济税收分析，形成《从税收透视郑州市房地产业发展现状》《从消费动力解码文旅产业转型升级》等税收经济分析产品，为党委政府科学决策提供重要依据。</w:t>
      </w:r>
    </w:p>
    <w:p w:rsidR="00F72A36" w:rsidRDefault="00F72A36" w:rsidP="00A227B9">
      <w:pPr>
        <w:ind w:firstLine="420"/>
      </w:pPr>
      <w:r>
        <w:rPr>
          <w:rFonts w:hint="eastAsia"/>
        </w:rPr>
        <w:t>三是扩展数据应用。依托纳税信用等级分析，建立常态化信贷机制，通过银税企三方线上互动贷款审批，为</w:t>
      </w:r>
      <w:r>
        <w:t>5.74</w:t>
      </w:r>
      <w:r>
        <w:t>万户企业发放信用贷款</w:t>
      </w:r>
      <w:r>
        <w:t>297</w:t>
      </w:r>
      <w:r>
        <w:t>亿元，有效解决纳税人</w:t>
      </w:r>
      <w:r>
        <w:t>“</w:t>
      </w:r>
      <w:r>
        <w:t>融资难</w:t>
      </w:r>
      <w:r>
        <w:t>”</w:t>
      </w:r>
      <w:r>
        <w:t>问题。与自然资源、生态环境等部门协同共治，实现缴费人缴费</w:t>
      </w:r>
      <w:r>
        <w:t>“</w:t>
      </w:r>
      <w:r>
        <w:t>网上传、零跑腿</w:t>
      </w:r>
      <w:r>
        <w:t>”</w:t>
      </w:r>
      <w:r>
        <w:t>，为绿色发展贡献税收力量。</w:t>
      </w:r>
    </w:p>
    <w:p w:rsidR="00F72A36" w:rsidRDefault="00F72A36" w:rsidP="00A227B9">
      <w:pPr>
        <w:ind w:firstLine="420"/>
        <w:jc w:val="right"/>
      </w:pPr>
      <w:r w:rsidRPr="00A227B9">
        <w:rPr>
          <w:rFonts w:hint="eastAsia"/>
        </w:rPr>
        <w:t>郑州市税务局</w:t>
      </w:r>
      <w:r>
        <w:rPr>
          <w:rFonts w:hint="eastAsia"/>
        </w:rPr>
        <w:t xml:space="preserve"> 2023-8-2</w:t>
      </w:r>
    </w:p>
    <w:p w:rsidR="00F72A36" w:rsidRDefault="00F72A36" w:rsidP="00EB1119">
      <w:pPr>
        <w:sectPr w:rsidR="00F72A36" w:rsidSect="00EB11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435F" w:rsidRDefault="0022435F"/>
    <w:sectPr w:rsidR="0022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A36"/>
    <w:rsid w:val="0022435F"/>
    <w:rsid w:val="00F7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2A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2A3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2023-08-09T06:36:00Z</dcterms:created>
</cp:coreProperties>
</file>