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DE7" w:rsidRDefault="00E30DE7" w:rsidP="009D764F">
      <w:pPr>
        <w:pStyle w:val="1"/>
      </w:pPr>
      <w:r w:rsidRPr="009D764F">
        <w:rPr>
          <w:rFonts w:hint="eastAsia"/>
        </w:rPr>
        <w:t>华亭市税务局扎实推进“仪方税途”党建品牌创建工作</w:t>
      </w:r>
    </w:p>
    <w:p w:rsidR="00E30DE7" w:rsidRDefault="00E30DE7" w:rsidP="00E30DE7">
      <w:pPr>
        <w:ind w:firstLineChars="200" w:firstLine="420"/>
      </w:pPr>
      <w:r>
        <w:t>2023</w:t>
      </w:r>
      <w:r>
        <w:t>年以来，华亭市税务局坚持以习近平新时代中国特色社会主义思想为指导，深入学习贯彻党的二十大精神和习近平总书记重要讲话精神，认真贯彻落实新时代党的建设总要求和中央、省、市关于加强党的建设工作部署，紧扣</w:t>
      </w:r>
      <w:r>
        <w:t>“</w:t>
      </w:r>
      <w:r>
        <w:t>围绕中心、建设队伍、助力改革、服务群众</w:t>
      </w:r>
      <w:r>
        <w:t>”</w:t>
      </w:r>
      <w:r>
        <w:t>职责定位，落实</w:t>
      </w:r>
      <w:r>
        <w:t>“1234”</w:t>
      </w:r>
      <w:r>
        <w:t>党建工作法，以</w:t>
      </w:r>
      <w:r>
        <w:t>“</w:t>
      </w:r>
      <w:r>
        <w:t>仪方税途</w:t>
      </w:r>
      <w:r>
        <w:t>”</w:t>
      </w:r>
      <w:r>
        <w:t>特色党建品牌的创建为契机，深化品牌内涵，持续推动</w:t>
      </w:r>
      <w:r>
        <w:t>“</w:t>
      </w:r>
      <w:r>
        <w:t>红色引领</w:t>
      </w:r>
      <w:r>
        <w:t>”</w:t>
      </w:r>
      <w:r>
        <w:t>篇章建设，进一步强化政治机关建设，促进基层党的组织能力不断提升，党员队伍不断加强，党组织战斗堡垒作用和党员先锋模范作用充分发挥。</w:t>
      </w:r>
    </w:p>
    <w:p w:rsidR="00E30DE7" w:rsidRDefault="00E30DE7" w:rsidP="00E30DE7">
      <w:pPr>
        <w:ind w:firstLineChars="200" w:firstLine="420"/>
      </w:pPr>
      <w:r>
        <w:rPr>
          <w:rFonts w:hint="eastAsia"/>
        </w:rPr>
        <w:t>推进“铸魂行动”，政治建设进一步走深走实</w:t>
      </w:r>
    </w:p>
    <w:p w:rsidR="00E30DE7" w:rsidRDefault="00E30DE7" w:rsidP="00E30DE7">
      <w:pPr>
        <w:ind w:firstLineChars="200" w:firstLine="420"/>
      </w:pPr>
      <w:r>
        <w:rPr>
          <w:rFonts w:hint="eastAsia"/>
        </w:rPr>
        <w:t>华亭市税务局坚持深入学习领会习近平总书记关于加强政治机关建设重要论述的精神实质和深刻内涵，自觉推动政治机关建设，提高机关党建质量。一是持续强化政治引领。牢固树立政治机关意识，严格落实“第一议题”制度和“第一要务”学习要求，召开党委理论学习中心组学习会议</w:t>
      </w:r>
      <w:r>
        <w:t>6</w:t>
      </w:r>
      <w:r>
        <w:t>次，深入学习贯彻习近平新时代中国特色社会主义思想主题教育和党的二十大精神，以实际行动增强</w:t>
      </w:r>
      <w:r>
        <w:t>“</w:t>
      </w:r>
      <w:r>
        <w:t>四个意识</w:t>
      </w:r>
      <w:r>
        <w:t>”</w:t>
      </w:r>
      <w:r>
        <w:t>、坚定</w:t>
      </w:r>
      <w:r>
        <w:t>“</w:t>
      </w:r>
      <w:r>
        <w:t>四个自信</w:t>
      </w:r>
      <w:r>
        <w:t>”</w:t>
      </w:r>
      <w:r>
        <w:t>、做到</w:t>
      </w:r>
      <w:r>
        <w:t>“</w:t>
      </w:r>
      <w:r>
        <w:t>两个维护</w:t>
      </w:r>
      <w:r>
        <w:t>”</w:t>
      </w:r>
      <w:r>
        <w:t>。二是全面部署助推政治机关建设。制定印发《华亭市税务局</w:t>
      </w:r>
      <w:r>
        <w:t>2023</w:t>
      </w:r>
      <w:r>
        <w:t>年党建工作要点》《华亭市税务局</w:t>
      </w:r>
      <w:r>
        <w:t>2023</w:t>
      </w:r>
      <w:r>
        <w:t>年党建工作行事历》，以</w:t>
      </w:r>
      <w:r>
        <w:t>4</w:t>
      </w:r>
      <w:r>
        <w:t>大模块、</w:t>
      </w:r>
      <w:r>
        <w:t>21</w:t>
      </w:r>
      <w:r>
        <w:t>条目标规划、</w:t>
      </w:r>
      <w:r>
        <w:t>61</w:t>
      </w:r>
      <w:r>
        <w:t>个具体事项对全年工作进行了全面安排部署。同步制定《华亭市税务局</w:t>
      </w:r>
      <w:r>
        <w:t>2023</w:t>
      </w:r>
      <w:r>
        <w:t>年政治理论学习计划》《华亭市税务局党建品牌创建计划》《华亭市税务局群团组织</w:t>
      </w:r>
      <w:r>
        <w:t>2023</w:t>
      </w:r>
      <w:r>
        <w:t>年工作要点》《华亭市税务局</w:t>
      </w:r>
      <w:r>
        <w:t>2023</w:t>
      </w:r>
      <w:r>
        <w:t>年帮扶工作计划》等工作目标，为政治机关建设全方位开新局做好规划布局。三是深入落实全面从严治党。党委会专题研究全面从严治党工作</w:t>
      </w:r>
      <w:r>
        <w:t>1</w:t>
      </w:r>
      <w:r>
        <w:t>次，研讨意识形态工作</w:t>
      </w:r>
      <w:r>
        <w:t>1</w:t>
      </w:r>
      <w:r>
        <w:t>次。廉洁从政警示教育大会</w:t>
      </w:r>
      <w:r>
        <w:t>2</w:t>
      </w:r>
      <w:r>
        <w:t>次、节前廉政教育</w:t>
      </w:r>
      <w:r>
        <w:t>3</w:t>
      </w:r>
      <w:r>
        <w:t>次，意识形态工作讲座</w:t>
      </w:r>
      <w:r>
        <w:t>1</w:t>
      </w:r>
      <w:r>
        <w:t>次，送达廉洁家书</w:t>
      </w:r>
      <w:r>
        <w:t>140</w:t>
      </w:r>
      <w:r>
        <w:t>余份，认真实现主体责任和监督责任同向发力同频共振，构建完善一</w:t>
      </w:r>
      <w:r>
        <w:rPr>
          <w:rFonts w:hint="eastAsia"/>
        </w:rPr>
        <w:t>体化大监督格局。</w:t>
      </w:r>
    </w:p>
    <w:p w:rsidR="00E30DE7" w:rsidRDefault="00E30DE7" w:rsidP="00E30DE7">
      <w:pPr>
        <w:ind w:firstLineChars="200" w:firstLine="420"/>
      </w:pPr>
      <w:r>
        <w:rPr>
          <w:noProof/>
        </w:rPr>
        <w:drawing>
          <wp:inline distT="0" distB="0" distL="0" distR="0">
            <wp:extent cx="2562225" cy="1638300"/>
            <wp:effectExtent l="19050" t="0" r="9525" b="0"/>
            <wp:docPr id="1" name="图片 1" descr="https://pics3.baidu.com/feed/241f95cad1c8a7862923fddbafe7593172cf50d1.jpeg@f_auto?token=f4c2d0bd32bc24e2a3befaf11977c8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ics3.baidu.com/feed/241f95cad1c8a7862923fddbafe7593172cf50d1.jpeg@f_auto?token=f4c2d0bd32bc24e2a3befaf11977c88a"/>
                    <pic:cNvPicPr>
                      <a:picLocks noChangeAspect="1" noChangeArrowheads="1"/>
                    </pic:cNvPicPr>
                  </pic:nvPicPr>
                  <pic:blipFill>
                    <a:blip r:embed="rId4"/>
                    <a:srcRect/>
                    <a:stretch>
                      <a:fillRect/>
                    </a:stretch>
                  </pic:blipFill>
                  <pic:spPr bwMode="auto">
                    <a:xfrm>
                      <a:off x="0" y="0"/>
                      <a:ext cx="2562225" cy="1638300"/>
                    </a:xfrm>
                    <a:prstGeom prst="rect">
                      <a:avLst/>
                    </a:prstGeom>
                    <a:noFill/>
                    <a:ln w="9525">
                      <a:noFill/>
                      <a:miter lim="800000"/>
                      <a:headEnd/>
                      <a:tailEnd/>
                    </a:ln>
                  </pic:spPr>
                </pic:pic>
              </a:graphicData>
            </a:graphic>
          </wp:inline>
        </w:drawing>
      </w:r>
    </w:p>
    <w:p w:rsidR="00E30DE7" w:rsidRDefault="00E30DE7" w:rsidP="00E30DE7">
      <w:pPr>
        <w:ind w:firstLineChars="200" w:firstLine="420"/>
      </w:pPr>
      <w:r>
        <w:rPr>
          <w:rFonts w:hint="eastAsia"/>
        </w:rPr>
        <w:t>图为华亭市税务局召开加强政治机关建设专项工作部署会</w:t>
      </w:r>
    </w:p>
    <w:p w:rsidR="00E30DE7" w:rsidRDefault="00E30DE7" w:rsidP="00E30DE7">
      <w:pPr>
        <w:ind w:firstLineChars="200" w:firstLine="420"/>
      </w:pPr>
      <w:r>
        <w:rPr>
          <w:rFonts w:hint="eastAsia"/>
        </w:rPr>
        <w:t>开展“灯塔计划”，理论武装进一步入心入脑</w:t>
      </w:r>
    </w:p>
    <w:p w:rsidR="00E30DE7" w:rsidRDefault="00E30DE7" w:rsidP="00E30DE7">
      <w:pPr>
        <w:ind w:firstLineChars="200" w:firstLine="420"/>
      </w:pPr>
      <w:r>
        <w:rPr>
          <w:rFonts w:hint="eastAsia"/>
        </w:rPr>
        <w:t>持续把政治理论学习放在重中之重的位置，优化政治理论学习形式和内容，提升政治理论学习质效。一是专题学。贯彻落实“抓学习促提升、抓执行促落实、抓效能促发展”行动要求，开展“税务大讲堂”专题学习</w:t>
      </w:r>
      <w:r>
        <w:t>13</w:t>
      </w:r>
      <w:r>
        <w:t>期，阶段性全员测试</w:t>
      </w:r>
      <w:r>
        <w:t>7</w:t>
      </w:r>
      <w:r>
        <w:t>次。组织开展</w:t>
      </w:r>
      <w:r>
        <w:t>“</w:t>
      </w:r>
      <w:r>
        <w:t>仪税灯塔</w:t>
      </w:r>
      <w:r>
        <w:t>·</w:t>
      </w:r>
      <w:r>
        <w:t>淬炼赤诚忠心</w:t>
      </w:r>
      <w:r>
        <w:t>”</w:t>
      </w:r>
      <w:r>
        <w:t>专题政治理论学习主题实践活动</w:t>
      </w:r>
      <w:r>
        <w:t>2</w:t>
      </w:r>
      <w:r>
        <w:t>期，对上半年重要政治理论学习内容进行整合推送，发起集体温习。党委委员、支部书记累计讲党课</w:t>
      </w:r>
      <w:r>
        <w:t>14</w:t>
      </w:r>
      <w:r>
        <w:t>次。开展支部书记、党务工作者专题培训</w:t>
      </w:r>
      <w:r>
        <w:t>2</w:t>
      </w:r>
      <w:r>
        <w:t>期。各党支部组织党员重点学习《习近平新时代中国特色社会主义思想专题摘编》《习近平著作选读》《习近平新时</w:t>
      </w:r>
      <w:r>
        <w:rPr>
          <w:rFonts w:hint="eastAsia"/>
        </w:rPr>
        <w:t>代中国特色社会主义思想学习纲要》等原文原著，进一步提高了党员干部理论水平，打牢思想根基，二是交流学。鼓励开展多层次交流分享学习模式，党委理论学习中心组会、支部学习会、“小课堂”学习会议均开展随堂分享环节，累计</w:t>
      </w:r>
      <w:r>
        <w:t>81</w:t>
      </w:r>
      <w:r>
        <w:t>人次参与学习分享。持续发挥青年干部政治理论学习小组作用，配备班子成员为辅导老师开展宣讲活动</w:t>
      </w:r>
      <w:r>
        <w:t>2</w:t>
      </w:r>
      <w:r>
        <w:t>期，</w:t>
      </w:r>
      <w:r>
        <w:t>23</w:t>
      </w:r>
      <w:r>
        <w:t>名青年干部参与宣讲。三是竞赛学。与平凉市局、庄浪县局联合举办</w:t>
      </w:r>
      <w:r>
        <w:t>“</w:t>
      </w:r>
      <w:r>
        <w:t>庆七一联谊辩论赛</w:t>
      </w:r>
      <w:r>
        <w:t>”</w:t>
      </w:r>
      <w:r>
        <w:t>活动</w:t>
      </w:r>
      <w:r>
        <w:t>1</w:t>
      </w:r>
      <w:r>
        <w:t>期，有效增强干部思辨能力，激发干劲活力。积极参与</w:t>
      </w:r>
      <w:r>
        <w:t>“</w:t>
      </w:r>
      <w:r>
        <w:t>优秀政治理论学习小组</w:t>
      </w:r>
      <w:r>
        <w:t>”“</w:t>
      </w:r>
      <w:r>
        <w:t>学习之星</w:t>
      </w:r>
      <w:r>
        <w:t>”</w:t>
      </w:r>
      <w:r>
        <w:t>评选活动，局内</w:t>
      </w:r>
      <w:r>
        <w:t>1</w:t>
      </w:r>
      <w:r>
        <w:t>个小组和</w:t>
      </w:r>
      <w:r>
        <w:t>1</w:t>
      </w:r>
      <w:r>
        <w:t>名干</w:t>
      </w:r>
      <w:r>
        <w:rPr>
          <w:rFonts w:hint="eastAsia"/>
        </w:rPr>
        <w:t>部荣获表彰。</w:t>
      </w:r>
    </w:p>
    <w:p w:rsidR="00E30DE7" w:rsidRDefault="00E30DE7" w:rsidP="00E30DE7">
      <w:pPr>
        <w:ind w:firstLineChars="200" w:firstLine="420"/>
      </w:pPr>
      <w:r>
        <w:rPr>
          <w:rFonts w:hint="eastAsia"/>
        </w:rPr>
        <w:t>实施“强基工程”，堡垒建设进一步聚力聚效</w:t>
      </w:r>
    </w:p>
    <w:p w:rsidR="00E30DE7" w:rsidRDefault="00E30DE7" w:rsidP="00E30DE7">
      <w:pPr>
        <w:ind w:firstLineChars="200" w:firstLine="420"/>
      </w:pPr>
      <w:r>
        <w:rPr>
          <w:rFonts w:hint="eastAsia"/>
        </w:rPr>
        <w:t>树牢党的一切工作到支部的鲜明导向，持续深化推进支部标准化规范化建设。一是建强组织建设。始终坚持把抓严队伍管理作为基层党建工作重要突破口，圆满完成了中共国家税务总局华亭市税务局机关党委、机关纪委、工会、共青团支部、妇委会、</w:t>
      </w:r>
      <w:r>
        <w:t>7</w:t>
      </w:r>
      <w:r>
        <w:t>个党支部的换届选举工作，进一步充实了组织力量。二是规范党组织生活。整理汇编《国家税务总局华亭市税务局党支部工作实务操作指引》，对党支部组织生活记录规范、发展党员工作规范、支部常用公文范例等内容进行进一步整合统一，对支部生活规范化建立了极具参考性的模板。对清查整治突出问题规范党务工作整改情况</w:t>
      </w:r>
      <w:r>
        <w:rPr>
          <w:rFonts w:hint="eastAsia"/>
        </w:rPr>
        <w:t>进行回头看，上年度发现问题均保持良好整改质效。于年中面向</w:t>
      </w:r>
      <w:r>
        <w:t>7</w:t>
      </w:r>
      <w:r>
        <w:t>个基层党支部开展上半年党务督察工作，下发问题通报，并督促各支部建账整改，并以</w:t>
      </w:r>
      <w:r>
        <w:t>“</w:t>
      </w:r>
      <w:r>
        <w:t>观摩学习回头看</w:t>
      </w:r>
      <w:r>
        <w:t>”</w:t>
      </w:r>
      <w:r>
        <w:t>活动形式对整改成效进行全面跟进，有力促进了支部生活进一步规范。三是发挥典型模范作用。建党节前夕局内先进基层党组织、优秀党务工作者、优秀共产党员进行了集中表彰，局内</w:t>
      </w:r>
      <w:r>
        <w:t>1</w:t>
      </w:r>
      <w:r>
        <w:t>个基层党组织荣获华亭市</w:t>
      </w:r>
      <w:r>
        <w:t>“</w:t>
      </w:r>
      <w:r>
        <w:t>四强模范机关</w:t>
      </w:r>
      <w:r>
        <w:t>”</w:t>
      </w:r>
      <w:r>
        <w:t>荣誉表彰，为基层组织建设树立了良好模范榜样。</w:t>
      </w:r>
    </w:p>
    <w:p w:rsidR="00E30DE7" w:rsidRDefault="00E30DE7" w:rsidP="00E30DE7">
      <w:pPr>
        <w:ind w:firstLineChars="200" w:firstLine="420"/>
      </w:pPr>
      <w:r>
        <w:rPr>
          <w:noProof/>
        </w:rPr>
        <w:drawing>
          <wp:inline distT="0" distB="0" distL="0" distR="0">
            <wp:extent cx="2895600" cy="1228725"/>
            <wp:effectExtent l="19050" t="0" r="0" b="0"/>
            <wp:docPr id="2" name="图片 2" descr="https://pics3.baidu.com/feed/0b55b319ebc4b745fad36e9007128e1b888215e8.jpeg@f_auto?token=37d0af0b2acd130d96ef423bc1717cd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ics3.baidu.com/feed/0b55b319ebc4b745fad36e9007128e1b888215e8.jpeg@f_auto?token=37d0af0b2acd130d96ef423bc1717cd6"/>
                    <pic:cNvPicPr>
                      <a:picLocks noChangeAspect="1" noChangeArrowheads="1"/>
                    </pic:cNvPicPr>
                  </pic:nvPicPr>
                  <pic:blipFill>
                    <a:blip r:embed="rId5"/>
                    <a:srcRect/>
                    <a:stretch>
                      <a:fillRect/>
                    </a:stretch>
                  </pic:blipFill>
                  <pic:spPr bwMode="auto">
                    <a:xfrm>
                      <a:off x="0" y="0"/>
                      <a:ext cx="2895600" cy="1228725"/>
                    </a:xfrm>
                    <a:prstGeom prst="rect">
                      <a:avLst/>
                    </a:prstGeom>
                    <a:noFill/>
                    <a:ln w="9525">
                      <a:noFill/>
                      <a:miter lim="800000"/>
                      <a:headEnd/>
                      <a:tailEnd/>
                    </a:ln>
                  </pic:spPr>
                </pic:pic>
              </a:graphicData>
            </a:graphic>
          </wp:inline>
        </w:drawing>
      </w:r>
    </w:p>
    <w:p w:rsidR="00E30DE7" w:rsidRDefault="00E30DE7" w:rsidP="00E30DE7">
      <w:pPr>
        <w:ind w:firstLineChars="200" w:firstLine="420"/>
      </w:pPr>
      <w:r>
        <w:rPr>
          <w:rFonts w:hint="eastAsia"/>
        </w:rPr>
        <w:t>图为华亭市税务局开展“征纳圆桌说”特色活动</w:t>
      </w:r>
    </w:p>
    <w:p w:rsidR="00E30DE7" w:rsidRDefault="00E30DE7" w:rsidP="00E30DE7">
      <w:pPr>
        <w:ind w:firstLineChars="200" w:firstLine="420"/>
      </w:pPr>
      <w:r>
        <w:rPr>
          <w:rFonts w:hint="eastAsia"/>
        </w:rPr>
        <w:t>打造“先锋文化”，“党建＋</w:t>
      </w:r>
      <w:r>
        <w:t>N”</w:t>
      </w:r>
      <w:r>
        <w:t>进一步出新出彩</w:t>
      </w:r>
    </w:p>
    <w:p w:rsidR="00E30DE7" w:rsidRDefault="00E30DE7" w:rsidP="00E30DE7">
      <w:pPr>
        <w:ind w:firstLineChars="200" w:firstLine="420"/>
      </w:pPr>
      <w:r>
        <w:rPr>
          <w:rFonts w:hint="eastAsia"/>
        </w:rPr>
        <w:t>上半年，华亭市局切实抓牢党建和税收业务同部署同发展工作要点，深入贯彻“纵合横通强党建”工作机制，两级党组织共开展各类“党建</w:t>
      </w:r>
      <w:r>
        <w:t>+”</w:t>
      </w:r>
      <w:r>
        <w:t>活动</w:t>
      </w:r>
      <w:r>
        <w:t>16</w:t>
      </w:r>
      <w:r>
        <w:t>余次，各类联建共建活动</w:t>
      </w:r>
      <w:r>
        <w:t>12</w:t>
      </w:r>
      <w:r>
        <w:t>期。一是持续推进</w:t>
      </w:r>
      <w:r>
        <w:t>“</w:t>
      </w:r>
      <w:r>
        <w:t>党建＋业务开展</w:t>
      </w:r>
      <w:r>
        <w:t>”</w:t>
      </w:r>
      <w:r>
        <w:t>融合推进。以</w:t>
      </w:r>
      <w:r>
        <w:t>“</w:t>
      </w:r>
      <w:r>
        <w:t>陇税雷锋</w:t>
      </w:r>
      <w:r>
        <w:t>”</w:t>
      </w:r>
      <w:r>
        <w:t>为主旋律，以青年干部为主力军，创推</w:t>
      </w:r>
      <w:r>
        <w:t>“</w:t>
      </w:r>
      <w:r>
        <w:t>仪税先锋</w:t>
      </w:r>
      <w:r>
        <w:t>”</w:t>
      </w:r>
      <w:r>
        <w:t>志愿服务团队，创新开展</w:t>
      </w:r>
      <w:r>
        <w:t>“</w:t>
      </w:r>
      <w:r>
        <w:t>征纳圆桌说</w:t>
      </w:r>
      <w:r>
        <w:t>”“</w:t>
      </w:r>
      <w:r>
        <w:t>千人进千企</w:t>
      </w:r>
      <w:r>
        <w:t>”</w:t>
      </w:r>
      <w:r>
        <w:t>等形式多样的税费体验、税法宣传、专项辅导、志愿服务等活动</w:t>
      </w:r>
      <w:r>
        <w:t>90</w:t>
      </w:r>
      <w:r>
        <w:t>余人次。以党支部为牵头单位，组织</w:t>
      </w:r>
      <w:r>
        <w:t>“</w:t>
      </w:r>
      <w:r>
        <w:t>优化营商环境攻坚突破年</w:t>
      </w:r>
      <w:r>
        <w:t>”</w:t>
      </w:r>
      <w:r>
        <w:t>行动，积极开展</w:t>
      </w:r>
      <w:r>
        <w:t>“</w:t>
      </w:r>
      <w:r>
        <w:t>便民办税春风行动</w:t>
      </w:r>
      <w:r>
        <w:t>”</w:t>
      </w:r>
      <w:r>
        <w:t>和</w:t>
      </w:r>
      <w:r>
        <w:t>“</w:t>
      </w:r>
      <w:r>
        <w:t>春雨润苗</w:t>
      </w:r>
      <w:r>
        <w:t>”</w:t>
      </w:r>
      <w:r>
        <w:t>专项行动，推广</w:t>
      </w:r>
      <w:r>
        <w:t>“</w:t>
      </w:r>
      <w:r>
        <w:t>陇税雷锋</w:t>
      </w:r>
      <w:r>
        <w:t>”</w:t>
      </w:r>
      <w:r>
        <w:t>全员帮</w:t>
      </w:r>
      <w:r>
        <w:rPr>
          <w:rFonts w:hint="eastAsia"/>
        </w:rPr>
        <w:t>办服务。二是持续亮化“党建＋群团建设”工作特色。上半年，华亭市税务局开展“周上街”志愿服务</w:t>
      </w:r>
      <w:r>
        <w:t>26</w:t>
      </w:r>
      <w:r>
        <w:t>次，开展</w:t>
      </w:r>
      <w:r>
        <w:t>“</w:t>
      </w:r>
      <w:r>
        <w:t>税务妈妈</w:t>
      </w:r>
      <w:r>
        <w:t>”</w:t>
      </w:r>
      <w:r>
        <w:t>献爱心活动</w:t>
      </w:r>
      <w:r>
        <w:t>1</w:t>
      </w:r>
      <w:r>
        <w:t>期，自主开展并参与地方举办的</w:t>
      </w:r>
      <w:r>
        <w:t>“</w:t>
      </w:r>
      <w:r>
        <w:t>庆三八</w:t>
      </w:r>
      <w:r>
        <w:t>”</w:t>
      </w:r>
      <w:r>
        <w:t>系列主题活动、</w:t>
      </w:r>
      <w:r>
        <w:t>“</w:t>
      </w:r>
      <w:r>
        <w:t>五四青年节</w:t>
      </w:r>
      <w:r>
        <w:t>”</w:t>
      </w:r>
      <w:r>
        <w:t>系列主题活动、</w:t>
      </w:r>
      <w:r>
        <w:t>“</w:t>
      </w:r>
      <w:r>
        <w:t>工会杯</w:t>
      </w:r>
      <w:r>
        <w:t>”</w:t>
      </w:r>
      <w:r>
        <w:t>篮球赛活动、</w:t>
      </w:r>
      <w:r>
        <w:t>“</w:t>
      </w:r>
      <w:r>
        <w:t>清明祭英烈</w:t>
      </w:r>
      <w:r>
        <w:t>”“</w:t>
      </w:r>
      <w:r>
        <w:t>春耕送物资</w:t>
      </w:r>
      <w:r>
        <w:t>”“</w:t>
      </w:r>
      <w:r>
        <w:t>征纳话端午</w:t>
      </w:r>
      <w:r>
        <w:t>”“</w:t>
      </w:r>
      <w:r>
        <w:t>结对关爱帮扶</w:t>
      </w:r>
      <w:r>
        <w:t>”</w:t>
      </w:r>
      <w:r>
        <w:t>等文化建设活动</w:t>
      </w:r>
      <w:r>
        <w:t>10</w:t>
      </w:r>
      <w:r>
        <w:t>余次，累计获得集体奖</w:t>
      </w:r>
      <w:r>
        <w:t>4</w:t>
      </w:r>
      <w:r>
        <w:t>个，个人奖</w:t>
      </w:r>
      <w:r>
        <w:t>11</w:t>
      </w:r>
      <w:r>
        <w:t>人次。三是持续深化</w:t>
      </w:r>
      <w:r>
        <w:t>“</w:t>
      </w:r>
      <w:r>
        <w:t>党建＋乡村振兴</w:t>
      </w:r>
      <w:r>
        <w:t>”</w:t>
      </w:r>
      <w:r>
        <w:t>帮扶工作。上半年开展入户走访工作</w:t>
      </w:r>
      <w:r>
        <w:t>3</w:t>
      </w:r>
      <w:r>
        <w:t>次，为</w:t>
      </w:r>
      <w:r>
        <w:t>8</w:t>
      </w:r>
      <w:r>
        <w:t>户帮扶户送达有机化肥、地膜、喷雾器等农耕物资一批，开展党的精神宣讲入户活动</w:t>
      </w:r>
      <w:r>
        <w:t>1</w:t>
      </w:r>
      <w:r>
        <w:t>次。按照</w:t>
      </w:r>
      <w:r>
        <w:t>“</w:t>
      </w:r>
      <w:r>
        <w:t>结对关爱</w:t>
      </w:r>
      <w:r>
        <w:rPr>
          <w:rFonts w:hint="eastAsia"/>
        </w:rPr>
        <w:t>”办公室工作要求，对新增的</w:t>
      </w:r>
      <w:r>
        <w:t>4</w:t>
      </w:r>
      <w:r>
        <w:t>户关爱户配备专项负责干部，认真开展帮扶工作。配合市委市政府开展</w:t>
      </w:r>
      <w:r>
        <w:t>“</w:t>
      </w:r>
      <w:r>
        <w:t>结对帮扶</w:t>
      </w:r>
      <w:r>
        <w:t>·</w:t>
      </w:r>
      <w:r>
        <w:t>爱心华亭</w:t>
      </w:r>
      <w:r>
        <w:t>”</w:t>
      </w:r>
      <w:r>
        <w:t>工程，形成结对帮扶关系</w:t>
      </w:r>
      <w:r>
        <w:t>32</w:t>
      </w:r>
      <w:r>
        <w:t>户，</w:t>
      </w:r>
      <w:r>
        <w:t>64</w:t>
      </w:r>
      <w:r>
        <w:t>名党员实地开展了上门走访工作，有力展现税务担当。</w:t>
      </w:r>
    </w:p>
    <w:p w:rsidR="00E30DE7" w:rsidRDefault="00E30DE7" w:rsidP="00E30DE7">
      <w:pPr>
        <w:ind w:firstLineChars="200" w:firstLine="420"/>
      </w:pPr>
      <w:r>
        <w:rPr>
          <w:rFonts w:hint="eastAsia"/>
        </w:rPr>
        <w:t>鞍马犹未歇，战鼓又催征。使命召唤落实，责任系于实干。华亭市税务局党委书记、局长于灵科表示，下一步，华亭市税务局将继续坚持以习近平新时代中国特色社会主义思想为指导，持续深入学习贯彻党的二十大精神，深化拓展“抓学习促提升抓执行促落实抓效能促发展”行动，大力推进“仪方税途”党建品牌创建工程，不断夯实抓党建引领税收工作高质量发展，为域内经济高质量发展画出最大“同心圆”，谋在新处，干在实处，书写好税收现代化服务中国式现代化的“仪税答卷”！</w:t>
      </w:r>
    </w:p>
    <w:p w:rsidR="00E30DE7" w:rsidRDefault="00E30DE7" w:rsidP="009D764F">
      <w:pPr>
        <w:jc w:val="right"/>
      </w:pPr>
      <w:r w:rsidRPr="009D764F">
        <w:rPr>
          <w:rFonts w:hint="eastAsia"/>
        </w:rPr>
        <w:t>甘肃省税务局</w:t>
      </w:r>
      <w:r>
        <w:rPr>
          <w:rFonts w:hint="eastAsia"/>
        </w:rPr>
        <w:t xml:space="preserve"> 2023-8-1</w:t>
      </w:r>
    </w:p>
    <w:p w:rsidR="00E30DE7" w:rsidRDefault="00E30DE7" w:rsidP="00EB1119">
      <w:pPr>
        <w:sectPr w:rsidR="00E30DE7" w:rsidSect="00EB1119">
          <w:type w:val="continuous"/>
          <w:pgSz w:w="11906" w:h="16838"/>
          <w:pgMar w:top="1644" w:right="1236" w:bottom="1418" w:left="1814" w:header="851" w:footer="907" w:gutter="0"/>
          <w:pgNumType w:start="1"/>
          <w:cols w:space="720"/>
          <w:docGrid w:type="lines" w:linePitch="341" w:charSpace="2373"/>
        </w:sectPr>
      </w:pPr>
    </w:p>
    <w:p w:rsidR="00EE4592" w:rsidRDefault="00EE4592"/>
    <w:sectPr w:rsidR="00EE45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0DE7"/>
    <w:rsid w:val="00E30DE7"/>
    <w:rsid w:val="00EE45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0D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0D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2338</Characters>
  <Application>Microsoft Office Word</Application>
  <DocSecurity>0</DocSecurity>
  <Lines>19</Lines>
  <Paragraphs>5</Paragraphs>
  <ScaleCrop>false</ScaleCrop>
  <Company>Microsoft</Company>
  <LinksUpToDate>false</LinksUpToDate>
  <CharactersWithSpaces>2743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2023-08-09T06:36:00Z</dcterms:created>
</cp:coreProperties>
</file>