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6384" w:rsidRPr="001B3459" w:rsidRDefault="00706384" w:rsidP="001B3459">
      <w:pPr>
        <w:pStyle w:val="1"/>
      </w:pPr>
      <w:r w:rsidRPr="001B3459">
        <w:rPr>
          <w:rFonts w:hint="eastAsia"/>
        </w:rPr>
        <w:t>精细化管理让城市更美好，烟台芝罘区环境整治不断“提档升级”</w:t>
      </w:r>
    </w:p>
    <w:p w:rsidR="00706384" w:rsidRPr="001B3459" w:rsidRDefault="00706384" w:rsidP="00706384">
      <w:pPr>
        <w:ind w:firstLineChars="200" w:firstLine="420"/>
      </w:pPr>
      <w:r w:rsidRPr="001B3459">
        <w:rPr>
          <w:rFonts w:hint="eastAsia"/>
        </w:rPr>
        <w:t>绿化修剪补植、拆违治乱、把好垃圾“入桶关”······为进一步巩固城市精细化管理成果，营造整洁优美、文明有序的城市环境，</w:t>
      </w:r>
      <w:r w:rsidRPr="001B3459">
        <w:t>8</w:t>
      </w:r>
      <w:r w:rsidRPr="001B3459">
        <w:t>月</w:t>
      </w:r>
      <w:r w:rsidRPr="001B3459">
        <w:t>1</w:t>
      </w:r>
      <w:r w:rsidRPr="001B3459">
        <w:t>日，记者从烟台市芝罘区获悉，今年以来，芝罘区将市容环境攻坚整治融入日常管理，建立常态长效管理机制，持续推动城市面貌更新。</w:t>
      </w:r>
    </w:p>
    <w:p w:rsidR="00706384" w:rsidRPr="001B3459" w:rsidRDefault="00706384" w:rsidP="00706384">
      <w:pPr>
        <w:ind w:firstLineChars="200" w:firstLine="420"/>
      </w:pPr>
      <w:r w:rsidRPr="001B3459">
        <w:rPr>
          <w:rFonts w:hint="eastAsia"/>
        </w:rPr>
        <w:t>近日，在二马路与福山路交叉口对面的一处垃圾桶点位，环卫工人陈令敏正拿着抹布擦洗垃圾桶。每天凌晨</w:t>
      </w:r>
      <w:r w:rsidRPr="001B3459">
        <w:t>4</w:t>
      </w:r>
      <w:r w:rsidRPr="001B3459">
        <w:t>点，垃圾清运工人已经整装待发；夜幕降临，他们还穿梭在城市的大街小巷，全区</w:t>
      </w:r>
      <w:r w:rsidRPr="001B3459">
        <w:t>2</w:t>
      </w:r>
      <w:r w:rsidRPr="001B3459">
        <w:t>万余个垃圾桶，每日清理生活垃圾约</w:t>
      </w:r>
      <w:r w:rsidRPr="001B3459">
        <w:t>1000</w:t>
      </w:r>
      <w:r w:rsidRPr="001B3459">
        <w:t>吨</w:t>
      </w:r>
      <w:r w:rsidRPr="001B3459">
        <w:t>······</w:t>
      </w:r>
      <w:r w:rsidRPr="001B3459">
        <w:t>芝罘区综合行政执法局不断健全垃圾容器维护管理机制，制定《垃圾容器及设施维护管理考核工作方案》，明确各方责任和管理要求，由市场化企业和街巷物业企业分别负责主次干道和背街小巷垃圾容器维护管理，落实网格化管理和</w:t>
      </w:r>
      <w:r w:rsidRPr="001B3459">
        <w:t>“</w:t>
      </w:r>
      <w:r w:rsidRPr="001B3459">
        <w:t>五项工作</w:t>
      </w:r>
      <w:r w:rsidRPr="001B3459">
        <w:t>”</w:t>
      </w:r>
      <w:r w:rsidRPr="001B3459">
        <w:t>。同时，将垃圾分类亭、垃圾房等场所设施一并纳入管护范围。</w:t>
      </w:r>
    </w:p>
    <w:p w:rsidR="00706384" w:rsidRPr="001B3459" w:rsidRDefault="00706384" w:rsidP="00706384">
      <w:pPr>
        <w:ind w:firstLineChars="200" w:firstLine="420"/>
      </w:pPr>
      <w:r w:rsidRPr="001B3459">
        <w:rPr>
          <w:rFonts w:hint="eastAsia"/>
        </w:rPr>
        <w:t>在奇山街道奇山中路</w:t>
      </w:r>
      <w:r w:rsidRPr="001B3459">
        <w:t>17</w:t>
      </w:r>
      <w:r w:rsidRPr="001B3459">
        <w:t>号居民楼内，一群志愿者正在清理野广告。</w:t>
      </w:r>
      <w:r w:rsidRPr="001B3459">
        <w:t>“</w:t>
      </w:r>
      <w:r w:rsidRPr="001B3459">
        <w:t>我们是芝罘区开锁行业协会的，以前也经常贴这样的广告，现在我们组织进行清理。</w:t>
      </w:r>
      <w:r w:rsidRPr="001B3459">
        <w:t>”</w:t>
      </w:r>
      <w:r w:rsidRPr="001B3459">
        <w:t>协会秘书长贾华峰说。办证刻章、开锁、通下水道等五花八门的小广告常被乱贴在楼房墙体和管道等位置，这些小广告被市民形象地比喻为城市</w:t>
      </w:r>
      <w:r w:rsidRPr="001B3459">
        <w:t>“</w:t>
      </w:r>
      <w:r w:rsidRPr="001B3459">
        <w:t>牛皮癣</w:t>
      </w:r>
      <w:r w:rsidRPr="001B3459">
        <w:t>”</w:t>
      </w:r>
      <w:r w:rsidRPr="001B3459">
        <w:t>，是城市管理的老大难，芝罘区综合行政执法局创新治理模式，制定《芝罘区</w:t>
      </w:r>
      <w:r w:rsidRPr="001B3459">
        <w:t>“</w:t>
      </w:r>
      <w:r w:rsidRPr="001B3459">
        <w:t>野广告</w:t>
      </w:r>
      <w:r w:rsidRPr="001B3459">
        <w:t>”</w:t>
      </w:r>
      <w:r w:rsidRPr="001B3459">
        <w:t>治理工作实施意见》，健全野广告联合治理、停复机和行业自治机制。联合公安、创城办、通信运营商加大打击力度，累计停机处理野广告号码</w:t>
      </w:r>
      <w:r w:rsidRPr="001B3459">
        <w:t>217</w:t>
      </w:r>
      <w:r w:rsidRPr="001B3459">
        <w:t>个，清理张贴类野广告</w:t>
      </w:r>
      <w:r w:rsidRPr="001B3459">
        <w:t>25</w:t>
      </w:r>
      <w:r w:rsidRPr="001B3459">
        <w:t>万张</w:t>
      </w:r>
      <w:r w:rsidRPr="001B3459">
        <w:rPr>
          <w:rFonts w:hint="eastAsia"/>
        </w:rPr>
        <w:t>、喷涂类野广告</w:t>
      </w:r>
      <w:r w:rsidRPr="001B3459">
        <w:t>2</w:t>
      </w:r>
      <w:r w:rsidRPr="001B3459">
        <w:t>万平方米。</w:t>
      </w:r>
    </w:p>
    <w:p w:rsidR="00706384" w:rsidRPr="001B3459" w:rsidRDefault="00706384" w:rsidP="00706384">
      <w:pPr>
        <w:ind w:firstLineChars="200" w:firstLine="420"/>
      </w:pPr>
      <w:r w:rsidRPr="001B3459">
        <w:rPr>
          <w:rFonts w:hint="eastAsia"/>
        </w:rPr>
        <w:t>为进一步提升垃圾收转运、野广告治理等工作效能，着力破解长期制约城市管理突破提升的“中梗阻”，提升城市精细化管理效能，在赴威海、济宁等地深入调研的基础上，芝罘区制定《关于理顺主次干道</w:t>
      </w:r>
      <w:r w:rsidRPr="001B3459">
        <w:t xml:space="preserve"> </w:t>
      </w:r>
      <w:r w:rsidRPr="001B3459">
        <w:t>背街小巷环卫园林管理及垃圾收转运体制机制的实施意见》，重点对背街小巷环卫园林体制进行改革。</w:t>
      </w:r>
    </w:p>
    <w:p w:rsidR="00706384" w:rsidRPr="001B3459" w:rsidRDefault="00706384" w:rsidP="00706384">
      <w:pPr>
        <w:ind w:firstLineChars="200" w:firstLine="420"/>
      </w:pPr>
      <w:r w:rsidRPr="001B3459">
        <w:rPr>
          <w:rFonts w:hint="eastAsia"/>
        </w:rPr>
        <w:t>有制度保障加持，城市管理工作自然更加顺风顺水。芝罘区综合行政执法局在春、夏、秋三季保持道路“湿法作业”和夜间人工清刷作业，确保市区主次干道每月人工冲刷</w:t>
      </w:r>
      <w:r w:rsidRPr="001B3459">
        <w:t>2</w:t>
      </w:r>
      <w:r w:rsidRPr="001B3459">
        <w:t>次；针对夏季汛期，制定流黄清理预案，对环山路、凤凰台路、红旗西路等重点流黄点位，及时进行</w:t>
      </w:r>
      <w:r w:rsidRPr="001B3459">
        <w:t>“</w:t>
      </w:r>
      <w:r w:rsidRPr="001B3459">
        <w:t>排淤清黄</w:t>
      </w:r>
      <w:r w:rsidRPr="001B3459">
        <w:t>”</w:t>
      </w:r>
      <w:r w:rsidRPr="001B3459">
        <w:t>作业。同时，成立</w:t>
      </w:r>
      <w:r w:rsidRPr="001B3459">
        <w:t>12</w:t>
      </w:r>
      <w:r w:rsidRPr="001B3459">
        <w:t>个考核小组，对辖区环境卫生实行</w:t>
      </w:r>
      <w:r w:rsidRPr="001B3459">
        <w:t>“</w:t>
      </w:r>
      <w:r w:rsidRPr="001B3459">
        <w:t>白</w:t>
      </w:r>
      <w:r w:rsidRPr="001B3459">
        <w:t>+</w:t>
      </w:r>
      <w:r w:rsidRPr="001B3459">
        <w:t>黑</w:t>
      </w:r>
      <w:r w:rsidRPr="001B3459">
        <w:t>”</w:t>
      </w:r>
      <w:r w:rsidRPr="001B3459">
        <w:t>不断岗考核。制定《综合执法队员常态化网格巡查工作方案》，指导、督促各街道合理安排执法队员每天上午、下午至少各开展一次巡格，确保常态化巡格工作开展。上半年，各街道累计安排</w:t>
      </w:r>
      <w:r w:rsidRPr="001B3459">
        <w:t>4600</w:t>
      </w:r>
      <w:r w:rsidRPr="001B3459">
        <w:t>余人次开展巡格工作，清理</w:t>
      </w:r>
      <w:r w:rsidRPr="001B3459">
        <w:rPr>
          <w:rFonts w:hint="eastAsia"/>
        </w:rPr>
        <w:t>整治巡格发现的市容秩序问题</w:t>
      </w:r>
      <w:r w:rsidRPr="001B3459">
        <w:t>13300</w:t>
      </w:r>
      <w:r w:rsidRPr="001B3459">
        <w:t>余处次。</w:t>
      </w:r>
    </w:p>
    <w:p w:rsidR="00706384" w:rsidRPr="001B3459" w:rsidRDefault="00706384" w:rsidP="00706384">
      <w:pPr>
        <w:ind w:firstLineChars="200" w:firstLine="420"/>
      </w:pPr>
      <w:r w:rsidRPr="001B3459">
        <w:rPr>
          <w:rFonts w:hint="eastAsia"/>
        </w:rPr>
        <w:t>绿地精细化管护和“清根见底”实现常态化。日前，在海港路上，数十名园林工人手持铁锹等工具，对道路两侧缺株断档、黄土裸露的区域开展绿植补栽补种工作，给城市景观“补妆”。上半年，芝罘区综合行政执法局督导两家市场化企业修剪乔灌木</w:t>
      </w:r>
      <w:r w:rsidRPr="001B3459">
        <w:t>9287</w:t>
      </w:r>
      <w:r w:rsidRPr="001B3459">
        <w:t>株、模纹草坪</w:t>
      </w:r>
      <w:r w:rsidRPr="001B3459">
        <w:t>22.8</w:t>
      </w:r>
      <w:r w:rsidRPr="001B3459">
        <w:t>万平方米；健全绿地</w:t>
      </w:r>
      <w:r w:rsidRPr="001B3459">
        <w:t>“</w:t>
      </w:r>
      <w:r w:rsidRPr="001B3459">
        <w:t>清根见底</w:t>
      </w:r>
      <w:r w:rsidRPr="001B3459">
        <w:t>”</w:t>
      </w:r>
      <w:r w:rsidRPr="001B3459">
        <w:t>机制，全面提升绿化带清洁度；累计清理死树危树、枯死断枝、树挂</w:t>
      </w:r>
      <w:r w:rsidRPr="001B3459">
        <w:t>2225</w:t>
      </w:r>
      <w:r w:rsidRPr="001B3459">
        <w:t>处，清理绿地垃圾和枯枝败叶</w:t>
      </w:r>
      <w:r w:rsidRPr="001B3459">
        <w:t>1221</w:t>
      </w:r>
      <w:r w:rsidRPr="001B3459">
        <w:t>吨。</w:t>
      </w:r>
    </w:p>
    <w:p w:rsidR="00706384" w:rsidRPr="001B3459" w:rsidRDefault="00706384" w:rsidP="00706384">
      <w:pPr>
        <w:ind w:firstLineChars="200" w:firstLine="420"/>
      </w:pPr>
      <w:r w:rsidRPr="001B3459">
        <w:rPr>
          <w:rFonts w:hint="eastAsia"/>
        </w:rPr>
        <w:t>“这两处违法建设，是通过卫星遥感影像给‘揪’出来的。”只楚街道综合行政执法中队执法队员林大鹏介绍，两处违法建设，在只楚街道辖区楚玉路以东，以及正在建设中的德润快速路以西的空地上。在完成</w:t>
      </w:r>
      <w:r w:rsidRPr="001B3459">
        <w:t>2022</w:t>
      </w:r>
      <w:r w:rsidRPr="001B3459">
        <w:t>年</w:t>
      </w:r>
      <w:r w:rsidRPr="001B3459">
        <w:t>155.4</w:t>
      </w:r>
      <w:r w:rsidRPr="001B3459">
        <w:t>万平方米违建治理任务基础上，今年上半年，芝罘区综合行政执法局累计完成治理违建点位</w:t>
      </w:r>
      <w:r w:rsidRPr="001B3459">
        <w:t>579</w:t>
      </w:r>
      <w:r w:rsidRPr="001B3459">
        <w:t>个、</w:t>
      </w:r>
      <w:r w:rsidRPr="001B3459">
        <w:t>6.78</w:t>
      </w:r>
      <w:r w:rsidRPr="001B3459">
        <w:t>万平方米，拆除影响市容环境的各类围挡</w:t>
      </w:r>
      <w:r w:rsidRPr="001B3459">
        <w:t>509</w:t>
      </w:r>
      <w:r w:rsidRPr="001B3459">
        <w:t>处，拆除存在安全隐患和影响城市天际线的楼顶大字广告</w:t>
      </w:r>
      <w:r w:rsidRPr="001B3459">
        <w:t>118</w:t>
      </w:r>
      <w:r w:rsidRPr="001B3459">
        <w:t>处。</w:t>
      </w:r>
    </w:p>
    <w:p w:rsidR="00706384" w:rsidRPr="001B3459" w:rsidRDefault="00706384" w:rsidP="00706384">
      <w:pPr>
        <w:ind w:firstLineChars="200" w:firstLine="420"/>
        <w:jc w:val="right"/>
      </w:pPr>
      <w:r w:rsidRPr="001B3459">
        <w:rPr>
          <w:rFonts w:hint="eastAsia"/>
        </w:rPr>
        <w:t>齐鲁晚报</w:t>
      </w:r>
      <w:r w:rsidRPr="001B3459">
        <w:rPr>
          <w:rFonts w:hint="eastAsia"/>
        </w:rPr>
        <w:t>2023-8-1</w:t>
      </w:r>
    </w:p>
    <w:p w:rsidR="00706384" w:rsidRDefault="00706384" w:rsidP="007E73E0">
      <w:pPr>
        <w:sectPr w:rsidR="00706384" w:rsidSect="007E73E0">
          <w:type w:val="continuous"/>
          <w:pgSz w:w="11906" w:h="16838"/>
          <w:pgMar w:top="1644" w:right="1236" w:bottom="1418" w:left="1814" w:header="851" w:footer="907" w:gutter="0"/>
          <w:pgNumType w:start="1"/>
          <w:cols w:space="720"/>
          <w:docGrid w:type="lines" w:linePitch="341" w:charSpace="2373"/>
        </w:sectPr>
      </w:pPr>
    </w:p>
    <w:p w:rsidR="00F71188" w:rsidRDefault="00F71188"/>
    <w:sectPr w:rsidR="00F711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6384"/>
    <w:rsid w:val="00706384"/>
    <w:rsid w:val="00F711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63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63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1277</Characters>
  <Application>Microsoft Office Word</Application>
  <DocSecurity>0</DocSecurity>
  <Lines>10</Lines>
  <Paragraphs>2</Paragraphs>
  <ScaleCrop>false</ScaleCrop>
  <Company>Microsoft</Company>
  <LinksUpToDate>false</LinksUpToDate>
  <CharactersWithSpaces>1498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2023-08-08T01:34:00Z</dcterms:created>
</cp:coreProperties>
</file>