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081" w:rsidRDefault="00461081" w:rsidP="00FE111D">
      <w:pPr>
        <w:pStyle w:val="1"/>
      </w:pPr>
      <w:r>
        <w:rPr>
          <w:rFonts w:hint="eastAsia"/>
        </w:rPr>
        <w:t>智能化引领</w:t>
      </w:r>
      <w:r>
        <w:t xml:space="preserve"> 实战化应用</w:t>
      </w:r>
      <w:r>
        <w:rPr>
          <w:rFonts w:hint="eastAsia"/>
        </w:rPr>
        <w:t>为政法工作现代化凝聚宣传原动力</w:t>
      </w:r>
    </w:p>
    <w:p w:rsidR="00461081" w:rsidRDefault="00461081" w:rsidP="00461081">
      <w:pPr>
        <w:ind w:firstLineChars="200" w:firstLine="420"/>
        <w:jc w:val="left"/>
      </w:pPr>
      <w:r>
        <w:rPr>
          <w:rFonts w:hint="eastAsia"/>
        </w:rPr>
        <w:t>聊城市委政法委坚持以智能化、实战化为导向，将政法网宣工作融入数字政法建设全局，开发建设了“聊城政法融媒体平台”，融合“舆情监测”、“网评管理”、“政法网宣”三个分平台，实现了网络舆情“动态化”监测处置、网评工作“智能化”管理考核、政法网宣“矩阵化”协同实施。</w:t>
      </w:r>
    </w:p>
    <w:p w:rsidR="00461081" w:rsidRDefault="00461081" w:rsidP="00461081">
      <w:pPr>
        <w:ind w:firstLineChars="200" w:firstLine="420"/>
        <w:jc w:val="left"/>
      </w:pPr>
      <w:r>
        <w:rPr>
          <w:rFonts w:hint="eastAsia"/>
        </w:rPr>
        <w:t>一、适用业务</w:t>
      </w:r>
    </w:p>
    <w:p w:rsidR="00461081" w:rsidRDefault="00461081" w:rsidP="00461081">
      <w:pPr>
        <w:ind w:firstLineChars="200" w:firstLine="420"/>
        <w:jc w:val="left"/>
      </w:pPr>
      <w:r>
        <w:rPr>
          <w:rFonts w:hint="eastAsia"/>
        </w:rPr>
        <w:t>紧紧围绕政法工作现代化这一目标，着眼于智能化引领、实战化应用，突出科技应用、网上协同、流程再造三项创新，打造风险预警、智能研判、战力评估、在线练兵、新媒体协同等多个智能化应用场景，积极探索具有聊城特色的数字政法系统建设新模式，以现代化的政法网宣工作助力政法工作现代化进程。</w:t>
      </w:r>
    </w:p>
    <w:p w:rsidR="00461081" w:rsidRDefault="00461081" w:rsidP="00461081">
      <w:pPr>
        <w:ind w:firstLineChars="200" w:firstLine="420"/>
        <w:jc w:val="left"/>
      </w:pPr>
      <w:r>
        <w:rPr>
          <w:rFonts w:hint="eastAsia"/>
        </w:rPr>
        <w:t>二、核心技术及适用技术平台</w:t>
      </w:r>
    </w:p>
    <w:p w:rsidR="00461081" w:rsidRDefault="00461081" w:rsidP="00461081">
      <w:pPr>
        <w:ind w:firstLineChars="200" w:firstLine="420"/>
        <w:jc w:val="left"/>
      </w:pPr>
      <w:r>
        <w:rPr>
          <w:rFonts w:hint="eastAsia"/>
        </w:rPr>
        <w:t>平台采用国际领先的深度学习</w:t>
      </w:r>
      <w:r>
        <w:t>(Deep Learning)</w:t>
      </w:r>
      <w:r>
        <w:t>与自然语言处理</w:t>
      </w:r>
      <w:r>
        <w:t>(NLP)</w:t>
      </w:r>
      <w:r>
        <w:t>技术研发，应用全新分词、词性标注、语法解析、信息抽取模型算法，为政法业务量身打造。平台</w:t>
      </w:r>
      <w:r>
        <w:t>24</w:t>
      </w:r>
      <w:r>
        <w:t>小时运行，覆盖新闻网站、门户网站、大型社区论坛、微博、微信公众号、新闻</w:t>
      </w:r>
      <w:r>
        <w:t>APP</w:t>
      </w:r>
      <w:r>
        <w:t>客户端、境外网站、境外推特等全网数据源，日数据规模近</w:t>
      </w:r>
      <w:r>
        <w:t>2</w:t>
      </w:r>
      <w:r>
        <w:t>亿条，微博发布</w:t>
      </w:r>
      <w:r>
        <w:t>1</w:t>
      </w:r>
      <w:r>
        <w:t>分钟内、重点新闻发布</w:t>
      </w:r>
      <w:r>
        <w:t>5</w:t>
      </w:r>
      <w:r>
        <w:t>分钟内即可被采集入库并推送至平台，应用先进的个性化推荐引擎精准筛选推送舆情信息。</w:t>
      </w:r>
    </w:p>
    <w:p w:rsidR="00461081" w:rsidRDefault="00461081" w:rsidP="00461081">
      <w:pPr>
        <w:ind w:firstLineChars="200" w:firstLine="420"/>
        <w:jc w:val="left"/>
      </w:pPr>
      <w:r>
        <w:rPr>
          <w:rFonts w:hint="eastAsia"/>
        </w:rPr>
        <w:t>三、可解决的问题</w:t>
      </w:r>
    </w:p>
    <w:p w:rsidR="00461081" w:rsidRDefault="00461081" w:rsidP="00461081">
      <w:pPr>
        <w:ind w:firstLineChars="200" w:firstLine="420"/>
        <w:jc w:val="left"/>
      </w:pPr>
      <w:r>
        <w:rPr>
          <w:rFonts w:hint="eastAsia"/>
        </w:rPr>
        <w:t>聊城市委政法委着眼于新时代政法网宣和基层治理工作实际，聚焦“整合资源、重塑流程、形成合力、提高效率”四个重点，在兼顾政法各单位和基层党委政法委实际需求的前提下，开发建设全市统一的聊城政法融媒体平台，将舆情监测、网评管理、政法网宣三项应用集成到一个智能化平台，实现宣传工作关口前移，在风险防范化解、重要工作宣传引导等方面做到早发现、早介入、早引导、早处置，实现由“宣传跟上”到“宣传先上”的整体跨越。通过舆情监测分平台，可以实时抓取热点信息、定向监测重点信源、自动生成研判报告；通过网评管理分平台，可以对网评队伍进行在线管理、一键发布任务指令、自动考核工作业绩、在线培训练兵；通过政法网宣分平台，可以在线协同全市政法新媒体行动、自动监测分析网络宣传态势、自动评估新媒体宣传工作成效。</w:t>
      </w:r>
    </w:p>
    <w:p w:rsidR="00461081" w:rsidRDefault="00461081" w:rsidP="00461081">
      <w:pPr>
        <w:ind w:firstLineChars="200" w:firstLine="420"/>
        <w:jc w:val="left"/>
      </w:pPr>
      <w:r>
        <w:rPr>
          <w:rFonts w:hint="eastAsia"/>
        </w:rPr>
        <w:t>四、运用成效</w:t>
      </w:r>
    </w:p>
    <w:p w:rsidR="00461081" w:rsidRDefault="00461081" w:rsidP="00461081">
      <w:pPr>
        <w:ind w:firstLineChars="200" w:firstLine="420"/>
        <w:jc w:val="left"/>
      </w:pPr>
      <w:r>
        <w:rPr>
          <w:rFonts w:hint="eastAsia"/>
        </w:rPr>
        <w:t>一是提升“动态化”舆情监测处置能力。全覆盖监测网络热点。紧紧围绕政法和平安建设中心工作，设置舆情检索关键词组</w:t>
      </w:r>
      <w:r>
        <w:t>300</w:t>
      </w:r>
      <w:r>
        <w:t>余个，建立县（市、区）常态化地域监测</w:t>
      </w:r>
      <w:r>
        <w:t>11</w:t>
      </w:r>
      <w:r>
        <w:t>项，建立扫黑除恶、安保维稳、养老反诈、拐卖妇女儿童、反邪教等专项工作监测</w:t>
      </w:r>
      <w:r>
        <w:t>11</w:t>
      </w:r>
      <w:r>
        <w:t>项，实施全网监测，日均抓取推送热点信息</w:t>
      </w:r>
      <w:r>
        <w:t>500</w:t>
      </w:r>
      <w:r>
        <w:t>余条，并自动对信息作出正面、中性、负面定性。自动评估舆情风险态势。运用大数据算法生成涉政法舆情走势曲线图、舆情分布柱状图、舆情情感分布圆环图，综合判定整体舆情风险等级，自动生成</w:t>
      </w:r>
      <w:r>
        <w:t>11</w:t>
      </w:r>
      <w:r>
        <w:t>个县（市、区）的舆情热度排行榜。一键生成舆情分析报告。</w:t>
      </w:r>
      <w:r>
        <w:rPr>
          <w:rFonts w:hint="eastAsia"/>
        </w:rPr>
        <w:t>运用关键词搜索功能对热点信息进行全网检索，多维度分析传播态势，一键生成</w:t>
      </w:r>
      <w:r>
        <w:t>word</w:t>
      </w:r>
      <w:r>
        <w:t>文档版舆情分析报告和移动版分析报告，可运用手机终端通过识别二维码的形式远程提取。突出效率快处置。建立</w:t>
      </w:r>
      <w:r>
        <w:t>“</w:t>
      </w:r>
      <w:r>
        <w:t>自上而下的舆情交办</w:t>
      </w:r>
      <w:r>
        <w:t>”</w:t>
      </w:r>
      <w:r>
        <w:t>和</w:t>
      </w:r>
      <w:r>
        <w:t>“</w:t>
      </w:r>
      <w:r>
        <w:t>自下而上的情况报告</w:t>
      </w:r>
      <w:r>
        <w:t>”</w:t>
      </w:r>
      <w:r>
        <w:t>两条通道，第一时间发现交办、第一时间落地处置、第一时间报告进展，打通数据壁垒，提高处置效能。近一年来，发现并推送各部门、各县（市、区）落地处置舆情信息</w:t>
      </w:r>
      <w:r>
        <w:t>300</w:t>
      </w:r>
      <w:r>
        <w:t>余条。</w:t>
      </w:r>
    </w:p>
    <w:p w:rsidR="00461081" w:rsidRDefault="00461081" w:rsidP="00461081">
      <w:pPr>
        <w:ind w:firstLineChars="200" w:firstLine="420"/>
        <w:jc w:val="left"/>
      </w:pPr>
      <w:r>
        <w:rPr>
          <w:rFonts w:hint="eastAsia"/>
        </w:rPr>
        <w:t>二是增强“智能化”网评工作管理能力。夯实网军上网基础。经过逐级审批和集中注册，市委政法委直属网评队伍</w:t>
      </w:r>
      <w:r>
        <w:t>1231</w:t>
      </w:r>
      <w:r>
        <w:t>人全部关联到智能化平台，达到全市在职政法干警的</w:t>
      </w:r>
      <w:r>
        <w:t>17%</w:t>
      </w:r>
      <w:r>
        <w:t>。市委政法委和市直政法部门、各县（市、区）党委政法委按照分级权限对所属网评队伍进行智能化管理调度。智能化网评管理。通过任务编发模块生成网评任务、一键下达工作指令，网评员通过手机微信端</w:t>
      </w:r>
      <w:r>
        <w:t>“</w:t>
      </w:r>
      <w:r>
        <w:t>点对点</w:t>
      </w:r>
      <w:r>
        <w:t>”</w:t>
      </w:r>
      <w:r>
        <w:t>接收指令、落实任务、上传反馈，平台按照签收、反馈情况对网评员工作进行智能化赋分管理，并生成县（市、区）和网评员活跃度排行榜。实现了网评工作的</w:t>
      </w:r>
      <w:r>
        <w:t>“</w:t>
      </w:r>
      <w:r>
        <w:t>平台化管理、封</w:t>
      </w:r>
      <w:r>
        <w:rPr>
          <w:rFonts w:hint="eastAsia"/>
        </w:rPr>
        <w:t>闭化运行、点对点传输”，简化了流程，提高了效率，也较好的解决了工作保密的问题。强化网上练兵。通过模拟演练模块开展网评对抗演练，组织网评员在线观摩学习，提升网评工作实战技能。</w:t>
      </w:r>
    </w:p>
    <w:p w:rsidR="00461081" w:rsidRDefault="00461081" w:rsidP="00461081">
      <w:pPr>
        <w:ind w:firstLineChars="200" w:firstLine="420"/>
        <w:jc w:val="left"/>
      </w:pPr>
      <w:r>
        <w:rPr>
          <w:rFonts w:hint="eastAsia"/>
        </w:rPr>
        <w:t>三是提升“矩阵化”网络宣传协同能力。在线协调重点网宣工作。在融媒体编辑平台设立新媒体值班室，全市</w:t>
      </w:r>
      <w:r>
        <w:t>167</w:t>
      </w:r>
      <w:r>
        <w:t>个政法新媒体账号的编辑人员打卡值班，实时掌握政法网宣重要动向，实现主题宣传同步推进、重大议题同频共振。打通信息资源壁垒。设置政法新媒体宣传素材库，各部门、各县（市、区）新媒体编辑实时上传本地、本部门重要工作的文字通稿、图像、音视频等原始素材，在政法系统实现信息资源共享共用。智能化网宣成效评估。对全市政法新媒体账号</w:t>
      </w:r>
      <w:r>
        <w:t>24</w:t>
      </w:r>
      <w:r>
        <w:t>小时内发布作品数量、网络转载量、阅读量、渠道占比等情况进行自动统计和展示。运用大数据对各</w:t>
      </w:r>
      <w:r>
        <w:rPr>
          <w:rFonts w:hint="eastAsia"/>
        </w:rPr>
        <w:t>账号发布的微博、微信、头条、抖音、快手作品传播力进行排序，并自动生成热度排行榜。</w:t>
      </w:r>
    </w:p>
    <w:p w:rsidR="00461081" w:rsidRDefault="00461081" w:rsidP="00461081">
      <w:pPr>
        <w:ind w:firstLineChars="200" w:firstLine="420"/>
        <w:jc w:val="left"/>
      </w:pPr>
      <w:r>
        <w:rPr>
          <w:rFonts w:hint="eastAsia"/>
        </w:rPr>
        <w:t>五、可复制推广性</w:t>
      </w:r>
    </w:p>
    <w:p w:rsidR="00461081" w:rsidRDefault="00461081" w:rsidP="00461081">
      <w:pPr>
        <w:ind w:firstLineChars="200" w:firstLine="420"/>
        <w:jc w:val="left"/>
      </w:pPr>
      <w:r>
        <w:rPr>
          <w:rFonts w:hint="eastAsia"/>
        </w:rPr>
        <w:t>为牢牢把握政法领域意识形态主导权，满足新时代人民群众对政法工作的新期待，解决各部门代运营自媒体账号舆论影响力提升困境，聊城市政法融媒体平台依托云计算、融媒体、可视化等现代信息技术，顺应互联网传播移动化、社交化、视频化的趋势打造的“聊城政法融媒体平台”，对进一步提高政法宣传和新闻舆论的传播力、引导力、影响力、公信力，努力开创宣传工作新局面具有重要意义。</w:t>
      </w:r>
    </w:p>
    <w:p w:rsidR="00461081" w:rsidRDefault="00461081" w:rsidP="00461081">
      <w:pPr>
        <w:ind w:firstLineChars="200" w:firstLine="420"/>
        <w:jc w:val="left"/>
      </w:pPr>
      <w:r>
        <w:rPr>
          <w:rFonts w:hint="eastAsia"/>
        </w:rPr>
        <w:t>从国内主流宣传机构发展形势来看，政法融媒体平台有能力解决当下政法网宣面临的现实困境。</w:t>
      </w:r>
    </w:p>
    <w:p w:rsidR="00461081" w:rsidRDefault="00461081" w:rsidP="00461081">
      <w:pPr>
        <w:ind w:firstLineChars="200" w:firstLine="420"/>
        <w:jc w:val="left"/>
      </w:pPr>
      <w:r>
        <w:rPr>
          <w:rFonts w:hint="eastAsia"/>
        </w:rPr>
        <w:t>一方面政法融媒体平台拥有先进的</w:t>
      </w:r>
      <w:r>
        <w:t>SAAS</w:t>
      </w:r>
      <w:r>
        <w:t>平台应用、权限系统分级加密技术、云存储技术、内容数据智能分类技术、宣传矩阵管理技术，则可以实现在当前的信息发布资源上拓展和矩阵出更多的分支管道和微细管道来实现宣传渠道拓展和到达性上的更深一级传播互动，能更好地提升政法宣传在民众间的穿透力和辐射力。</w:t>
      </w:r>
    </w:p>
    <w:p w:rsidR="00461081" w:rsidRDefault="00461081" w:rsidP="00461081">
      <w:pPr>
        <w:ind w:firstLineChars="200" w:firstLine="420"/>
        <w:jc w:val="left"/>
      </w:pPr>
      <w:r>
        <w:rPr>
          <w:rFonts w:hint="eastAsia"/>
        </w:rPr>
        <w:t>另一方面政法融媒体平台是一个将技术、渠道、管理、编采融为一体、合而为一的新媒体管理系统，支持多级单位在这一套平台上来进行新媒体内容的制作和编发。</w:t>
      </w:r>
    </w:p>
    <w:p w:rsidR="00461081" w:rsidRDefault="00461081" w:rsidP="00461081">
      <w:pPr>
        <w:ind w:firstLineChars="200" w:firstLine="420"/>
        <w:jc w:val="left"/>
      </w:pPr>
      <w:r>
        <w:rPr>
          <w:rFonts w:hint="eastAsia"/>
        </w:rPr>
        <w:t>政法融媒体平台将在新时代背景下实现“从宣传到服务”的思维转变，满足单向传播到双向互动的工作场景转变，更好地突出自媒体、突出党群互动、突出价值取向引导，实现政法宣传、渠道、平台、管理等深度融合，扩大政法传播的覆盖范围，牢牢掌握舆论工作的主动权，同时满足多级用户、多类型用户的使用需求。适用于全国，可复制、易推广。</w:t>
      </w:r>
    </w:p>
    <w:p w:rsidR="00461081" w:rsidRDefault="00461081" w:rsidP="00461081">
      <w:pPr>
        <w:ind w:firstLineChars="200" w:firstLine="420"/>
        <w:jc w:val="left"/>
      </w:pPr>
      <w:r>
        <w:t>2022</w:t>
      </w:r>
      <w:r>
        <w:t>年平台上线以来，中国法学会、山东省委政法委、聊城市委有关领导同志多次亲临现场调研指导，给与充分肯定。市委政法委被确定为聊城市网评能力建设试点单位，授予聊城市首批网络素养教育基地、聊城市网评引导突出单位等荣誉称号。</w:t>
      </w:r>
    </w:p>
    <w:p w:rsidR="00461081" w:rsidRDefault="00461081" w:rsidP="00FE111D">
      <w:pPr>
        <w:ind w:firstLine="420"/>
        <w:jc w:val="right"/>
      </w:pPr>
      <w:r w:rsidRPr="00FE111D">
        <w:rPr>
          <w:rFonts w:hint="eastAsia"/>
        </w:rPr>
        <w:t>法安网</w:t>
      </w:r>
      <w:r>
        <w:rPr>
          <w:rFonts w:hint="eastAsia"/>
        </w:rPr>
        <w:t xml:space="preserve"> 2023-8-4</w:t>
      </w:r>
    </w:p>
    <w:p w:rsidR="00461081" w:rsidRDefault="00461081" w:rsidP="00302D82">
      <w:pPr>
        <w:sectPr w:rsidR="00461081" w:rsidSect="00302D82">
          <w:type w:val="continuous"/>
          <w:pgSz w:w="11906" w:h="16838"/>
          <w:pgMar w:top="1644" w:right="1236" w:bottom="1418" w:left="1814" w:header="851" w:footer="907" w:gutter="0"/>
          <w:pgNumType w:start="1"/>
          <w:cols w:space="720"/>
          <w:docGrid w:type="lines" w:linePitch="341" w:charSpace="2373"/>
        </w:sectPr>
      </w:pPr>
    </w:p>
    <w:p w:rsidR="004C173C" w:rsidRDefault="004C173C"/>
    <w:sectPr w:rsidR="004C17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1081"/>
    <w:rsid w:val="00461081"/>
    <w:rsid w:val="004C17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6108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6108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2292</Characters>
  <Application>Microsoft Office Word</Application>
  <DocSecurity>0</DocSecurity>
  <Lines>19</Lines>
  <Paragraphs>5</Paragraphs>
  <ScaleCrop>false</ScaleCrop>
  <Company>Microsoft</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2023-08-08T07:56:00Z</dcterms:created>
</cp:coreProperties>
</file>