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81" w:rsidRDefault="00B32481" w:rsidP="00A547D7">
      <w:pPr>
        <w:pStyle w:val="1"/>
      </w:pPr>
      <w:r w:rsidRPr="0028021B">
        <w:rPr>
          <w:rFonts w:hint="eastAsia"/>
        </w:rPr>
        <w:t>温州创新“枫桥经验”推进市域治理现代化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近日，浙江省温州市诉源治理暨“共享法庭”建设推进会召开。截至目前，全市共建成共享法庭</w:t>
      </w:r>
      <w:r>
        <w:t>4007</w:t>
      </w:r>
      <w:r>
        <w:t>个，基本实现各乡镇街道村社全覆盖，促进矛盾纠纷源头预防，助推新时代基层社会治理现代化。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党的二十大报告提出，加快推进市域社会治理现代化，提高市域社会治理能力。</w:t>
      </w:r>
      <w:r>
        <w:t>2020</w:t>
      </w:r>
      <w:r>
        <w:t>年，温州成功获批</w:t>
      </w:r>
      <w:r>
        <w:t>“</w:t>
      </w:r>
      <w:r>
        <w:t>全国第一期市域社会治理现代化试点城市</w:t>
      </w:r>
      <w:r>
        <w:t>”</w:t>
      </w:r>
      <w:r>
        <w:t>，认领了</w:t>
      </w:r>
      <w:r>
        <w:t>“</w:t>
      </w:r>
      <w:r>
        <w:t>发挥政治引领作用</w:t>
      </w:r>
      <w:r>
        <w:t>”</w:t>
      </w:r>
      <w:r>
        <w:t>等多个全国试点项目，获评了</w:t>
      </w:r>
      <w:r>
        <w:t>“</w:t>
      </w:r>
      <w:r>
        <w:t>平安中国示范市</w:t>
      </w:r>
      <w:r>
        <w:t>”</w:t>
      </w:r>
      <w:r>
        <w:t>荣誉。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近年来，温州坚持和发展新时代“枫桥经验”，深入践行“浦江经验”，持续完善党委领导、政府负责、群团助推、社会协同、公众参与的市域社会治理体制，让小平安凝成大平安，从小细节写出大文章，加快推进市域治理现代化，用城市治理新答卷绘就百姓幸福新底色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政治引领夯实平安基石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创新“枫桥经验”，坚持党建引领是根本保证。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在温州奋力书写市域社会治理篇章时，一根红线串起书脊——政治引领社会治理。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从党委总揽全局、协调各方，打造市级智慧治理、县域集成指挥、镇街一体两翼、村社多元共治的全域协同“四级善治指挥链条”，温州创新发展“枫桥经验”，将市域社会治理渲染成人人参与的“命运共同体”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党建引领，党员带头，温州广泛凝聚力量，推动</w:t>
      </w:r>
      <w:r>
        <w:t>3.57</w:t>
      </w:r>
      <w:r>
        <w:t>万个基层党组织接受洗礼、</w:t>
      </w:r>
      <w:r>
        <w:t>50.3</w:t>
      </w:r>
      <w:r>
        <w:t>万名党员在政治生活</w:t>
      </w:r>
      <w:r>
        <w:t>“</w:t>
      </w:r>
      <w:r>
        <w:t>大熔炉</w:t>
      </w:r>
      <w:r>
        <w:t>”</w:t>
      </w:r>
      <w:r>
        <w:t>锻炼，培育基层治理</w:t>
      </w:r>
      <w:r>
        <w:t>“</w:t>
      </w:r>
      <w:r>
        <w:t>领头雁</w:t>
      </w:r>
      <w:r>
        <w:t>”</w:t>
      </w:r>
      <w:r>
        <w:t>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不久前，温州市鹿城区召开了一场事关</w:t>
      </w:r>
      <w:r>
        <w:t>816</w:t>
      </w:r>
      <w:r>
        <w:t>个住宅小区的大会</w:t>
      </w:r>
      <w:r>
        <w:t>——</w:t>
      </w:r>
      <w:r>
        <w:t>全区党建引领基层治理暨现代小区建设大会。近千名参会人员中，相当部分为业委会主任代表。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“像抓村委会建设一样抓业委会建设、像抓村党支部书记队伍建设一样抓业委会队伍建设”。像这样通过会议表彰十佳小区党组织、业委会、小区业委会主任等，在全国范围尚属少见。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按照“先建党组织、再选业委会”原则，温州实现</w:t>
      </w:r>
      <w:r>
        <w:t>2274</w:t>
      </w:r>
      <w:r>
        <w:t>个小区党组织全覆盖，并由组织部牵头发动街镇、社区、网格等力量，真正把讲政治、懂治理、有责任心的业主尤其党员业主摸排出来，动员他们参选业委会。统计数据显示，业委会与支部委员交叉任职</w:t>
      </w:r>
      <w:r>
        <w:t>5584</w:t>
      </w:r>
      <w:r>
        <w:t>人。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温州率先制定小区在职党员“双重管理服务”办法，号召</w:t>
      </w:r>
      <w:r>
        <w:t>18.7</w:t>
      </w:r>
      <w:r>
        <w:t>万名在职党员主动到小区报到，亮明身份、参与治理。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一名党员就是一面旗帜，一名名党员不仅活跃在城市社区，同样活跃在乡村海岛，全面夯实市域治理的平安基石。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平阳县南麂镇以“海上枫桥”创建为载体，以党建引领为核心，构建镇委统领，联村领导、驻村干部奔赴村社，骨干党员下沉担任网格员的基层治理微网格，由每名党员联系</w:t>
      </w:r>
      <w:r>
        <w:t>10</w:t>
      </w:r>
      <w:r>
        <w:t>到</w:t>
      </w:r>
      <w:r>
        <w:t>20</w:t>
      </w:r>
      <w:r>
        <w:t>户人家，组织开展日防夜巡，配合宣传防范、消防检查、防溺水、防诈骗等，积极探索实践新时代海岛</w:t>
      </w:r>
      <w:r>
        <w:t>“</w:t>
      </w:r>
      <w:r>
        <w:t>枫桥经验</w:t>
      </w:r>
      <w:r>
        <w:t>”</w:t>
      </w:r>
      <w:r>
        <w:t>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法治护航优化营商环境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创新“枫桥经验”，就要善于运用法治思维和法治方式谋划社会治理工作。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如何让法治护航市域社会治理行稳致远？温州先行探索，改革创新，打造法治品牌，为市域社会治理坚固制度根基。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法治是最好的营商环境。近年来，温州市委、市政府高度重视营商环境建设，特别是</w:t>
      </w:r>
      <w:r>
        <w:t>2018</w:t>
      </w:r>
      <w:r>
        <w:t>年成功获批创建新时代</w:t>
      </w:r>
      <w:r>
        <w:t>“</w:t>
      </w:r>
      <w:r>
        <w:t>两个健康</w:t>
      </w:r>
      <w:r>
        <w:t>”</w:t>
      </w:r>
      <w:r>
        <w:t>先行区以来，温州树起</w:t>
      </w:r>
      <w:r>
        <w:t>“</w:t>
      </w:r>
      <w:r>
        <w:t>民营经济看温州</w:t>
      </w:r>
      <w:r>
        <w:t>”</w:t>
      </w:r>
      <w:r>
        <w:t>标杆，持续深化</w:t>
      </w:r>
      <w:r>
        <w:t>“</w:t>
      </w:r>
      <w:r>
        <w:t>最多跑一次</w:t>
      </w:r>
      <w:r>
        <w:t>”</w:t>
      </w:r>
      <w:r>
        <w:t>、数字化、法治化改革，全面激发各类市场主体活力。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温州市委政法委牵头市各政法单位围绕中心大局，紧扣“创新深化、改革攻坚、开放提升”要求，全力打造一流法治化营商环境升级版。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“多亏了行政处罚信用修复服务，我们才有机会拿到大订单。”温州某家具配件企业在信用修复后，于日前顺利中标入围拿到</w:t>
      </w:r>
      <w:r>
        <w:t>8000</w:t>
      </w:r>
      <w:r>
        <w:t>多万元的订单。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自构建企业信用修复机制以来，温州对因新旧法律法规规章变更修订、“涉企免罚清单”实施而产生的特殊不良信用记录，组织开展专项清理销号，帮助</w:t>
      </w:r>
      <w:r>
        <w:t>1565</w:t>
      </w:r>
      <w:r>
        <w:t>家企业完成信用修复，温州也因此获评浙江省有辨识度有影响力法治建设成果。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从推动市法院出台“六大行动”，到市检察院制定十条举措，再到市公安局印发</w:t>
      </w:r>
      <w:r>
        <w:t>52</w:t>
      </w:r>
      <w:r>
        <w:t>项重点任务责任清单服务保障三个</w:t>
      </w:r>
      <w:r>
        <w:t>“</w:t>
      </w:r>
      <w:r>
        <w:t>一号工程</w:t>
      </w:r>
      <w:r>
        <w:t>”</w:t>
      </w:r>
      <w:r>
        <w:t>，以及市司法局印发法治保障民营企业合法权益十四项改革工作举措</w:t>
      </w:r>
      <w:r>
        <w:t>……</w:t>
      </w:r>
      <w:r>
        <w:t>温州推出的多项优化涉企工作机制，为企业的高质量发展提供坚实的制度基础。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温州在知识产权综合司法保护方面也有创新之举，如在市县两级法院推行知识产权侵权人“黑名单”制度，检察机关积极开展涉抢注商标恶意诉讼问题专项检察监督，公安机关依托“知识产权联合执法中心”开展侵害知识产权专项打击行动，累计为知名品牌挽回损失</w:t>
      </w:r>
      <w:r>
        <w:t>10</w:t>
      </w:r>
      <w:r>
        <w:t>亿余元，打假成效连续</w:t>
      </w:r>
      <w:r>
        <w:t>8</w:t>
      </w:r>
      <w:r>
        <w:t>年全省第一</w:t>
      </w:r>
      <w:r>
        <w:t>……</w:t>
      </w:r>
      <w:r>
        <w:t>通过工作方法的优化完善，温州涉企案件办理质效不断提升。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多元共治推动幸福共享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一起复杂纠纷，在瓯海区社会治理中心调解团队努力下，进展顺利。由中心主任、法官、律师、调解员、心理咨询师、属地派出所、司法所负责人等组成的专班调解团队，巧用“情、理、法”，将多个案由分开独立处理，取得良好效果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这是瓯海区社会治理中心以融合思维，全力提升“一网统管”治理水平的现实写照。瓯海区社会治理中心物理整合人民调解、法律援助等</w:t>
      </w:r>
      <w:r>
        <w:t>23</w:t>
      </w:r>
      <w:r>
        <w:t>个工作窗口，</w:t>
      </w:r>
      <w:r>
        <w:t>18</w:t>
      </w:r>
      <w:r>
        <w:t>个管理中心、</w:t>
      </w:r>
      <w:r>
        <w:t>25</w:t>
      </w:r>
      <w:r>
        <w:t>个职能部门实行一地办公，真正实现群众诉求</w:t>
      </w:r>
      <w:r>
        <w:t>“</w:t>
      </w:r>
      <w:r>
        <w:t>一站式接收、一揽子调处、全链条解决</w:t>
      </w:r>
      <w:r>
        <w:t>”</w:t>
      </w:r>
      <w:r>
        <w:t>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“智能</w:t>
      </w:r>
      <w:r>
        <w:t>+</w:t>
      </w:r>
      <w:r>
        <w:t>人工</w:t>
      </w:r>
      <w:r>
        <w:t>”</w:t>
      </w:r>
      <w:r>
        <w:t>，让日常社会治理更智慧。中心通过数据抓取到多个</w:t>
      </w:r>
      <w:r>
        <w:t>12345</w:t>
      </w:r>
      <w:r>
        <w:t>投诉件，均指向一家收取预付款的健身房停业。中心人员随即通过市监、人社、公安等多部门调取信息，形成健身房老板综合</w:t>
      </w:r>
      <w:r>
        <w:t>“</w:t>
      </w:r>
      <w:r>
        <w:t>画像</w:t>
      </w:r>
      <w:r>
        <w:t>”</w:t>
      </w:r>
      <w:r>
        <w:t>，研判其即将</w:t>
      </w:r>
      <w:r>
        <w:t>“</w:t>
      </w:r>
      <w:r>
        <w:t>跑路</w:t>
      </w:r>
      <w:r>
        <w:t>”</w:t>
      </w:r>
      <w:r>
        <w:t>，立刻将案件转至公安机关处置，并对案件闭环考核，保障了消费者权益。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邻里食堂、睦邻客厅、银龄沙龙、运动驿站、童趣乐吧……在鹿城区五马街道广信大厦出现的新面孔，把居民住户通过微网格反映的呼声变成掌声。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广信大厦是老城区典型的人口密集型安置房小区。去年</w:t>
      </w:r>
      <w:r>
        <w:t>6</w:t>
      </w:r>
      <w:r>
        <w:t>月以来，五马街道率先试点建设广信大厦基层治理综合体，打造</w:t>
      </w:r>
      <w:r>
        <w:t>“</w:t>
      </w:r>
      <w:r>
        <w:t>多元共治、靶向服务</w:t>
      </w:r>
      <w:r>
        <w:t>”</w:t>
      </w:r>
      <w:r>
        <w:t>的老旧小区基层治理新模式。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随着试点建设推进，基层治理良性运行模式形成了，小区的幸福感指数大幅提升。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“枫桥经验”的精髓在于依靠群众、发动群众，实现共治。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温州以“共享社·幸福里”建设为主要载体，以更优路径不断完善基层群众自治制度，激活市域社会治理“神经末梢”，推动建设市域社会治理新高地。</w:t>
      </w:r>
    </w:p>
    <w:p w:rsidR="00B32481" w:rsidRDefault="00B32481" w:rsidP="00B32481">
      <w:pPr>
        <w:ind w:firstLineChars="200" w:firstLine="420"/>
      </w:pPr>
      <w:r>
        <w:rPr>
          <w:rFonts w:hint="eastAsia"/>
        </w:rPr>
        <w:t>近</w:t>
      </w:r>
      <w:r>
        <w:t>3</w:t>
      </w:r>
      <w:r>
        <w:t>年来，温州新建提升</w:t>
      </w:r>
      <w:r>
        <w:t>518</w:t>
      </w:r>
      <w:r>
        <w:t>处党群阵地、</w:t>
      </w:r>
      <w:r>
        <w:t>839</w:t>
      </w:r>
      <w:r>
        <w:t>个共享空间，集中梳理办结交通微循环、阵地微改造等</w:t>
      </w:r>
      <w:r>
        <w:t>“</w:t>
      </w:r>
      <w:r>
        <w:t>关键小事</w:t>
      </w:r>
      <w:r>
        <w:t>”4447</w:t>
      </w:r>
      <w:r>
        <w:t>件，家旁边一个个兼具办事服务、文体活动、儿童游乐等功能的</w:t>
      </w:r>
      <w:r>
        <w:t>“</w:t>
      </w:r>
      <w:r>
        <w:t>党群服务圈</w:t>
      </w:r>
      <w:r>
        <w:t>”</w:t>
      </w:r>
      <w:r>
        <w:t>，成为人们茶余饭后的打卡点，让人人共享社会治理幸福成果。</w:t>
      </w:r>
    </w:p>
    <w:p w:rsidR="00B32481" w:rsidRDefault="00B32481" w:rsidP="00A547D7">
      <w:pPr>
        <w:jc w:val="right"/>
      </w:pPr>
      <w:r w:rsidRPr="0028021B">
        <w:rPr>
          <w:rFonts w:hint="eastAsia"/>
        </w:rPr>
        <w:t>法治日报</w:t>
      </w:r>
      <w:r>
        <w:rPr>
          <w:rFonts w:hint="eastAsia"/>
        </w:rPr>
        <w:t xml:space="preserve"> 2023-7-26</w:t>
      </w:r>
    </w:p>
    <w:p w:rsidR="00B32481" w:rsidRDefault="00B32481" w:rsidP="00302D82">
      <w:pPr>
        <w:sectPr w:rsidR="00B32481" w:rsidSect="00302D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D337A" w:rsidRDefault="008D337A"/>
    <w:sectPr w:rsidR="008D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481"/>
    <w:rsid w:val="008D337A"/>
    <w:rsid w:val="00B3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24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324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2023-08-08T07:56:00Z</dcterms:created>
</cp:coreProperties>
</file>