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52B6" w:rsidRDefault="001352B6" w:rsidP="005556C3">
      <w:pPr>
        <w:pStyle w:val="1"/>
      </w:pPr>
      <w:r w:rsidRPr="005556C3">
        <w:rPr>
          <w:rFonts w:hint="eastAsia"/>
        </w:rPr>
        <w:t>曲靖市委老干部局：以廉洁文化助推离退休干部工作高质量发展</w:t>
      </w:r>
    </w:p>
    <w:p w:rsidR="001352B6" w:rsidRDefault="001352B6" w:rsidP="001352B6">
      <w:pPr>
        <w:ind w:firstLineChars="200" w:firstLine="420"/>
      </w:pPr>
      <w:r>
        <w:rPr>
          <w:rFonts w:hint="eastAsia"/>
        </w:rPr>
        <w:t>党的十八大以来，以习近平同志为核心的党中央高度重视廉洁文化建设，将廉洁文化建设纳入全面从严治党战略布局，思想建党与制度治党同向发力。曲靖市委老干部局坚持以党的政治建设为统领，将党要管党、全面从严治党等要求贯穿工作始终，着力打造“政治生态好、干部作风实、发展环境优”的清廉机关，以廉洁文化助推离退休干部工作高质量发展。</w:t>
      </w:r>
    </w:p>
    <w:p w:rsidR="001352B6" w:rsidRDefault="001352B6" w:rsidP="001352B6">
      <w:pPr>
        <w:ind w:firstLineChars="200" w:firstLine="420"/>
      </w:pPr>
      <w:r>
        <w:rPr>
          <w:rFonts w:hint="eastAsia"/>
        </w:rPr>
        <w:t>将理论武装摆在首位。注重从理论层面提高廉洁文化建设的实效性，把学习贯彻习近平新时代中国特色社会主义思想作为长期的重大政治任务，通过持续深入学习，促进干部职工不断筑牢信仰之基、补足精神之钙、把稳思想之舵，将理想信念“总开关”拧紧，从思想上自觉抵制腐败、杜绝腐败、远离腐败。为干部职工征订《清廉云南建设学习教育丛书》《习近平关于注重家庭家风建设论述摘编》等书籍，组织开展专题培训班，让干部职工通过听名师授课、现场教学、研讨交流等方式，进一步锤炼党性、拓宽视野、提高格局、增长才干。常态化开展警示教育，并组织干部职工开展交流讨论，确保党员干部学有所得，不断提升自律自警的自觉性。</w:t>
      </w:r>
    </w:p>
    <w:p w:rsidR="001352B6" w:rsidRDefault="001352B6" w:rsidP="001352B6">
      <w:pPr>
        <w:ind w:firstLineChars="200" w:firstLine="420"/>
      </w:pPr>
      <w:r>
        <w:rPr>
          <w:rFonts w:hint="eastAsia"/>
        </w:rPr>
        <w:t>构建风清气正的政治生态。出台《关于推进清廉机关、清廉家风、清廉文化建设的实施方案》，召开推进清廉机关建设工作会议，要求全体党员干部进一步深化思想认识，自觉以“走在前、作表率”的干劲和担当，不断推动清廉思想、清廉组织、清廉作风、清廉纪律、清廉文化、清廉家风在机关落地生根。全面贯彻新时代党的组织路线和新时期好干部标准，突出政治标准选人用人，切实选好、用好忠诚干净担当的好干部，严格按照编制限额、职数、任职资格条件和规定程序进行公务员调任、遴选、晋升等工作，完善干部考核评价机制，旗帜鲜明鼓励干部职工大胆干事创业。</w:t>
      </w:r>
    </w:p>
    <w:p w:rsidR="001352B6" w:rsidRDefault="001352B6" w:rsidP="001352B6">
      <w:pPr>
        <w:ind w:firstLineChars="200" w:firstLine="420"/>
      </w:pPr>
      <w:r>
        <w:rPr>
          <w:rFonts w:hint="eastAsia"/>
        </w:rPr>
        <w:t>持续加强机关作风建设。深化机关作风革命效能革命，牢固树立“今天再晚也是早、明天再早也是晚”的效率意识，大力推行项目工作法、一线工作法、典型引路法，着力解决老干部“急难愁盼”等重点问题。开展“躺平式”干部专项整治工作，杜绝“庸懒散”“不作为”“慢作为”等“机关病”，确保机关党员干部“在岗在位在状态、出工出力出成效”，以作风大转变促效能大提升，让“严实守纪、进取担当、雷厉风行、善作善成”成为党员干部的鲜明特质。</w:t>
      </w:r>
    </w:p>
    <w:p w:rsidR="001352B6" w:rsidRDefault="001352B6" w:rsidP="001352B6">
      <w:pPr>
        <w:ind w:firstLineChars="200" w:firstLine="420"/>
      </w:pPr>
      <w:r>
        <w:rPr>
          <w:rFonts w:hint="eastAsia"/>
        </w:rPr>
        <w:t>创新廉洁文化建设载体。广泛开展廉洁文化传播，拓展廉洁文化信息平台，提高相关网络技术建设水平，不断提高廉洁文化内容的吸引力和感染力。在办公区搭建廉洁文化长廊，在住宅区打造“家风厅”，不断丰富廉洁文化内涵，不断弘扬廉洁风气，增强廉洁文化建设的广泛覆盖、有效覆盖。</w:t>
      </w:r>
    </w:p>
    <w:p w:rsidR="001352B6" w:rsidRDefault="001352B6" w:rsidP="001352B6">
      <w:pPr>
        <w:ind w:firstLineChars="200" w:firstLine="420"/>
      </w:pPr>
      <w:r>
        <w:rPr>
          <w:rFonts w:hint="eastAsia"/>
        </w:rPr>
        <w:t>近年来，市委老干部局不断探索推进廉洁文化建设，“以清为美”“以廉为荣”的价值观念深入人心，在工作推进中，自觉将“全国一流、全省领先”作为目标，自我加压、大胆创新，树立了老干部工作标杆，在全省形成了老干部工作的“曲靖经验”，全市老干部工作持续十余年排名全省前列，信息宣传工作连续多年名列全省第一，多项单项工作在全省领跑，</w:t>
      </w:r>
      <w:r>
        <w:t>2022</w:t>
      </w:r>
      <w:r>
        <w:t>年被评为全省老干部工作先进集体，提名为全省</w:t>
      </w:r>
      <w:r>
        <w:t>“</w:t>
      </w:r>
      <w:r>
        <w:t>人民满意公务员集体</w:t>
      </w:r>
      <w:r>
        <w:t>”</w:t>
      </w:r>
      <w:r>
        <w:t>，有力推动了全市离退休干部工作高质量发展。</w:t>
      </w:r>
    </w:p>
    <w:p w:rsidR="001352B6" w:rsidRDefault="001352B6" w:rsidP="005556C3">
      <w:pPr>
        <w:jc w:val="right"/>
      </w:pPr>
      <w:r w:rsidRPr="005556C3">
        <w:rPr>
          <w:rFonts w:hint="eastAsia"/>
        </w:rPr>
        <w:t>曲靖市委老干部局</w:t>
      </w:r>
      <w:r>
        <w:rPr>
          <w:rFonts w:hint="eastAsia"/>
        </w:rPr>
        <w:t>2023-8-4</w:t>
      </w:r>
    </w:p>
    <w:p w:rsidR="001352B6" w:rsidRDefault="001352B6" w:rsidP="004F7104">
      <w:pPr>
        <w:sectPr w:rsidR="001352B6" w:rsidSect="004F7104">
          <w:type w:val="continuous"/>
          <w:pgSz w:w="11906" w:h="16838"/>
          <w:pgMar w:top="1644" w:right="1236" w:bottom="1418" w:left="1814" w:header="851" w:footer="907" w:gutter="0"/>
          <w:pgNumType w:start="1"/>
          <w:cols w:space="720"/>
          <w:docGrid w:type="lines" w:linePitch="341" w:charSpace="2373"/>
        </w:sectPr>
      </w:pPr>
    </w:p>
    <w:p w:rsidR="003E3222" w:rsidRDefault="003E3222"/>
    <w:sectPr w:rsidR="003E32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52B6"/>
    <w:rsid w:val="001352B6"/>
    <w:rsid w:val="003E32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52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52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1109</Characters>
  <Application>Microsoft Office Word</Application>
  <DocSecurity>0</DocSecurity>
  <Lines>9</Lines>
  <Paragraphs>2</Paragraphs>
  <ScaleCrop>false</ScaleCrop>
  <Company>Microsoft</Company>
  <LinksUpToDate>false</LinksUpToDate>
  <CharactersWithSpaces>1301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2023-08-11T09:35:00Z</dcterms:created>
</cp:coreProperties>
</file>