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4985" w:rsidRDefault="004E4985" w:rsidP="00861BB5">
      <w:pPr>
        <w:pStyle w:val="1"/>
      </w:pPr>
      <w:r w:rsidRPr="00861BB5">
        <w:rPr>
          <w:rFonts w:hint="eastAsia"/>
        </w:rPr>
        <w:t>岐山县：强化“三个建设”</w:t>
      </w:r>
      <w:r w:rsidRPr="00861BB5">
        <w:t xml:space="preserve"> 助推离退休干部工作高质量发展</w:t>
      </w:r>
    </w:p>
    <w:p w:rsidR="004E4985" w:rsidRDefault="004E4985" w:rsidP="004E4985">
      <w:pPr>
        <w:ind w:firstLineChars="200" w:firstLine="420"/>
      </w:pPr>
      <w:r>
        <w:rPr>
          <w:rFonts w:hint="eastAsia"/>
        </w:rPr>
        <w:t>近年来，岐山县以组织建设、平台建设和品牌建设为突破口，以组织聚人，服务聚心，治理聚力为着力点，引导离退休干部发挥自身优势，助力乡村振兴、基层治理，以实际成效推动离退休干部工作高质量发展。</w:t>
      </w:r>
    </w:p>
    <w:p w:rsidR="004E4985" w:rsidRDefault="004E4985" w:rsidP="004E4985">
      <w:pPr>
        <w:ind w:firstLineChars="200" w:firstLine="420"/>
      </w:pPr>
      <w:r>
        <w:rPr>
          <w:rFonts w:hint="eastAsia"/>
        </w:rPr>
        <w:t>强化组织建设，夯实党建基础。坚持用习近平新时代中国特色社会主义思想凝心铸魂，巩固提升离退休干部政治意识，以党建推动各项工作开展。坚持政治引领，以提升党支部组织力为重点，以“五好”党支部建设为目标，大力推进离退休干部“示范党支部”创建，深入开展离退休干部党支部评星晋级活动，不断打造离退休干部党建特色品牌，凤鸣东路社区离退休干部党总支成功创建为全省示范离退休干部党支部。规范支部管理，积极探索离退休干部“四型”党建新模式，对标基层党组织标准化规范化建设，建立离退休干部党组织与居住地党组织“双向共管”模式，形成互融共享、协调联动等工作机制，将流动党员、“隐形”党员、居住在农村以及改制破产企业离退休干部党员纳入党的组织体系。</w:t>
      </w:r>
    </w:p>
    <w:p w:rsidR="004E4985" w:rsidRDefault="004E4985" w:rsidP="004E4985">
      <w:pPr>
        <w:ind w:firstLineChars="200" w:firstLine="420"/>
      </w:pPr>
      <w:r>
        <w:rPr>
          <w:rFonts w:hint="eastAsia"/>
        </w:rPr>
        <w:t>强化平台建设，筑牢活动阵地。坚持在改善阵地环境、丰富平台类型上推陈出新，整合单位力量和社会资源为老同志提供就近发挥作用的平台载体，不断提升阵地吸引力和凝聚力，增强新时代老干部工作活力。加强硬件建设，依托老年大学、老干部活动中心，精心打造离退休干部活动阵地。改造提升老干部活动中心内部环境和基础设施，科学划分活动场所，丰富老干部文娱活动，成功创建省级示范老干部活动中心。不断充实师资力量，完善教学课件资料，购置音响设备、办公电脑等教学设施，提升老年大学办学能力和教学水平，历届教学成果深受广大学员好评。悉心搭建载体，开展“红色直播间”活动，以“面对面的交流、心与心的沟通”模式，邀请“五老”人员讲述峥嵘岁月，传播红色文化，引领文明新风。成立志愿服务先锋队，围绕平安和谐、解忧帮困等内容开展志愿服务活动</w:t>
      </w:r>
      <w:r>
        <w:t>80</w:t>
      </w:r>
      <w:r>
        <w:t>余次，参与离退休干部党员共计</w:t>
      </w:r>
      <w:r>
        <w:t>2100</w:t>
      </w:r>
      <w:r>
        <w:t>余人。</w:t>
      </w:r>
    </w:p>
    <w:p w:rsidR="004E4985" w:rsidRDefault="004E4985" w:rsidP="004E4985">
      <w:pPr>
        <w:ind w:firstLineChars="200" w:firstLine="420"/>
      </w:pPr>
      <w:r>
        <w:rPr>
          <w:rFonts w:hint="eastAsia"/>
        </w:rPr>
        <w:t>强化品牌建设，赋能高质量发展。聚焦典型培树，打造特色品牌，引导离退休干部参与基层治理、乡村振兴，发挥“五老”人员和“乡土能人”作用，为社会发展凝聚正能量，用贴心服务、先进典型感化教育村民，以优质品牌让基层治理、乡村振兴工作走深走实，助推高质量发展。凤鸣东路社区邀请老干部、老战士等“五老”人员组建“八贤处事堂”，通过实地走访和召开居民议事会，收集民意心声，处理群众疑难问题，先后化解处理各类矛盾纠纷</w:t>
      </w:r>
      <w:r>
        <w:t>90</w:t>
      </w:r>
      <w:r>
        <w:t>余件，大力提升居民安全感、幸福感和满意度，先进事迹被省市广泛宣传。蒲村镇蒲村村依托</w:t>
      </w:r>
      <w:r>
        <w:t>“</w:t>
      </w:r>
      <w:r>
        <w:t>五老</w:t>
      </w:r>
      <w:r>
        <w:t>”</w:t>
      </w:r>
      <w:r>
        <w:t>力量，召集村民集体讨</w:t>
      </w:r>
      <w:r>
        <w:rPr>
          <w:rFonts w:hint="eastAsia"/>
        </w:rPr>
        <w:t>论后将“仁爱、敬老”思想与姓氏家训结合，推出社会主义新家训新家风，被宝鸡市命名为第一批市级廉政文化进农村示范点。</w:t>
      </w:r>
    </w:p>
    <w:p w:rsidR="004E4985" w:rsidRDefault="004E4985" w:rsidP="00861BB5">
      <w:pPr>
        <w:jc w:val="right"/>
      </w:pPr>
      <w:r w:rsidRPr="00861BB5">
        <w:rPr>
          <w:rFonts w:hint="eastAsia"/>
        </w:rPr>
        <w:t>岐山县委组织部</w:t>
      </w:r>
      <w:r w:rsidRPr="00861BB5">
        <w:t xml:space="preserve"> </w:t>
      </w:r>
      <w:r>
        <w:rPr>
          <w:rFonts w:hint="eastAsia"/>
        </w:rPr>
        <w:t>2023-8-7</w:t>
      </w:r>
    </w:p>
    <w:p w:rsidR="004E4985" w:rsidRDefault="004E4985" w:rsidP="004F7104">
      <w:pPr>
        <w:sectPr w:rsidR="004E4985" w:rsidSect="004F7104">
          <w:type w:val="continuous"/>
          <w:pgSz w:w="11906" w:h="16838"/>
          <w:pgMar w:top="1644" w:right="1236" w:bottom="1418" w:left="1814" w:header="851" w:footer="907" w:gutter="0"/>
          <w:pgNumType w:start="1"/>
          <w:cols w:space="720"/>
          <w:docGrid w:type="lines" w:linePitch="341" w:charSpace="2373"/>
        </w:sectPr>
      </w:pPr>
    </w:p>
    <w:p w:rsidR="006A538F" w:rsidRDefault="006A538F"/>
    <w:sectPr w:rsidR="006A53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4985"/>
    <w:rsid w:val="004E4985"/>
    <w:rsid w:val="006A53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49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E49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969</Characters>
  <Application>Microsoft Office Word</Application>
  <DocSecurity>0</DocSecurity>
  <Lines>8</Lines>
  <Paragraphs>2</Paragraphs>
  <ScaleCrop>false</ScaleCrop>
  <Company>Microsoft</Company>
  <LinksUpToDate>false</LinksUpToDate>
  <CharactersWithSpaces>1137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2023-08-11T09:35:00Z</dcterms:created>
</cp:coreProperties>
</file>