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4D1" w:rsidRDefault="002904D1" w:rsidP="005556C3">
      <w:pPr>
        <w:pStyle w:val="1"/>
      </w:pPr>
      <w:r w:rsidRPr="005556C3">
        <w:rPr>
          <w:rFonts w:hint="eastAsia"/>
        </w:rPr>
        <w:t>昌邑市柳疃镇：以组织建设激发老干部党建工作新活力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昌邑市柳疃镇离退休干部党支部，成立于</w:t>
      </w:r>
      <w:r>
        <w:t>2008</w:t>
      </w:r>
      <w:r>
        <w:t>年</w:t>
      </w:r>
      <w:r>
        <w:t>5</w:t>
      </w:r>
      <w:r>
        <w:t>份，共有离退休党员干部</w:t>
      </w:r>
      <w:r>
        <w:t>57</w:t>
      </w:r>
      <w:r>
        <w:t>人，其中党员</w:t>
      </w:r>
      <w:r>
        <w:t>41</w:t>
      </w:r>
      <w:r>
        <w:t>人。一直以来，党支部不断加强组织建设和制度建设，拓展活动空间，促进老干部党建工作健康发展，彰显了老干部党建工作新活力。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为加强离休干部党支部组织建设，在征求老干部、老党员意见的基础上，民主选举出了较有政治威望的老干部，担任党支部书记，镇党委还选派了</w:t>
      </w:r>
      <w:r>
        <w:t>2</w:t>
      </w:r>
      <w:r>
        <w:t>名在职同志作为支部兼职委员，协助书记工作。在党支部的带领下，充分考虑老干部、老党员年龄、身体、活动等方面的特殊性，又兼顾老同志们的政治热情和积极性，不断推进组织生活会、支委联系党员、党员谈心、党员教育、定期走访和党支部书记职责等制度落实走向规范化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工作中，注重坚持“三个结合”，即把党支部建设与落实老干部政治待遇、生活待遇相结合，与解决老干部晚年生活特殊困难相结合，与开展日常活动相结合。老徐是水利站退休干部，老伴去世后，一直一个人生活，变得郁郁寡欢。党支部了解情况后，多次上门找他谈心，邀请他参加活动，慢慢地，徐老找到了生活的乐趣。此外，党支部还充分发挥组织优势，定期走访空巢、卧病在床的老干部、老党员，协助解决他们日常生活中遇到的困难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近年来，党支部不断探索活动主题和内容，创设了“四个主题日”活动，激发了老干部老党员学习、活动的积极性。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学习日。党支部坚持每月一次集中学习，精心安排，有效吸引党员自觉参加活动。在学习二十大报告时，党支部专门邀请了市委党校教授为全体党员做了专题辅导报告。对因身体等原因不能参加学习活动的，支部安排专人定期传达学习内容，让每名党员都在组织之中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专题日。党支部适时选择时事热点进行专题讨论，每次都安排中心发言人，对重点问题进行解读。通过专题讨论，让老党员、老干部及时了解了国家时事政治。健康日。党支部每季度邀请专业人士，向老干部、老党员传授穴位按摩、养生、感冒防治等保健常识。</w:t>
      </w:r>
    </w:p>
    <w:p w:rsidR="002904D1" w:rsidRDefault="002904D1" w:rsidP="002904D1">
      <w:pPr>
        <w:ind w:firstLineChars="200" w:firstLine="420"/>
      </w:pPr>
      <w:r>
        <w:rPr>
          <w:rFonts w:hint="eastAsia"/>
        </w:rPr>
        <w:t>实践日。在重要节日节点组织棋类竞赛、书画写生等文娱实践活动，每月一期志愿者活动，通过丰富多彩的实践活动，让老干部老党员相互了解、相互关心、相互帮助、增进友谊。“四个主题日”活动的持续开展，为新时期老干部党建工作注入新的生机和活力。</w:t>
      </w:r>
    </w:p>
    <w:p w:rsidR="002904D1" w:rsidRDefault="002904D1" w:rsidP="005556C3">
      <w:pPr>
        <w:jc w:val="right"/>
      </w:pPr>
      <w:r w:rsidRPr="005556C3">
        <w:rPr>
          <w:rFonts w:hint="eastAsia"/>
        </w:rPr>
        <w:t>大众日报</w:t>
      </w:r>
      <w:r>
        <w:rPr>
          <w:rFonts w:hint="eastAsia"/>
        </w:rPr>
        <w:t>2023-8-7</w:t>
      </w:r>
    </w:p>
    <w:p w:rsidR="002904D1" w:rsidRDefault="002904D1" w:rsidP="004F7104">
      <w:pPr>
        <w:sectPr w:rsidR="002904D1" w:rsidSect="004F71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78AF" w:rsidRDefault="005C78AF"/>
    <w:sectPr w:rsidR="005C78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04D1"/>
    <w:rsid w:val="002904D1"/>
    <w:rsid w:val="005C7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04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04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>Microsoft</Company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2023-08-11T09:35:00Z</dcterms:created>
</cp:coreProperties>
</file>