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A8D" w:rsidRDefault="00243A8D" w:rsidP="00446F38">
      <w:pPr>
        <w:pStyle w:val="1"/>
      </w:pPr>
      <w:r w:rsidRPr="00446F38">
        <w:rPr>
          <w:rFonts w:hint="eastAsia"/>
        </w:rPr>
        <w:t>阜宁县“三化并重”锻造老干部党建品牌矩阵</w:t>
      </w:r>
    </w:p>
    <w:p w:rsidR="00243A8D" w:rsidRDefault="00243A8D" w:rsidP="00243A8D">
      <w:pPr>
        <w:ind w:firstLineChars="200" w:firstLine="420"/>
      </w:pPr>
      <w:r>
        <w:rPr>
          <w:rFonts w:hint="eastAsia"/>
        </w:rPr>
        <w:t>年初以来，阜宁县委老干部局深入贯彻新时代党的建设总要求，认真落实“一县区一品牌，一支部一特色”建设部署，坚持一体化布局、差异化施策、精细化推进，全力构建具有阜宁特色的“一主多元、同向发力”的老干部党建品牌矩阵，持续汇聚银发铁军红色动能。</w:t>
      </w:r>
    </w:p>
    <w:p w:rsidR="00243A8D" w:rsidRDefault="00243A8D" w:rsidP="00243A8D">
      <w:pPr>
        <w:ind w:firstLineChars="200" w:firstLine="420"/>
      </w:pPr>
      <w:r>
        <w:rPr>
          <w:rFonts w:hint="eastAsia"/>
        </w:rPr>
        <w:t>一体化布局，做好品牌体系建设把舵定向。以提升组织力为重点，对标对表中央、省市委关于加强新时代离退休干部党的建设工作有关文件精神，</w:t>
      </w:r>
      <w:r>
        <w:t>4</w:t>
      </w:r>
      <w:r>
        <w:t>月，召开全县老干部工作会议，从体系、组织、队伍、活动四个层面，高质量推进老干部党建品牌矩阵建设工作。县各部门单位和离退休干部党组织围绕</w:t>
      </w:r>
      <w:r>
        <w:t>“</w:t>
      </w:r>
      <w:r>
        <w:t>一支部一品牌</w:t>
      </w:r>
      <w:r>
        <w:t>”</w:t>
      </w:r>
      <w:r>
        <w:t>要求，坚持把开展特色化、品牌化创建与争创</w:t>
      </w:r>
      <w:r>
        <w:t>“</w:t>
      </w:r>
      <w:r>
        <w:t>六好</w:t>
      </w:r>
      <w:r>
        <w:t>”</w:t>
      </w:r>
      <w:r>
        <w:t>示范党支部有机结合，与本支部所在部门行业特色深度融合，推进品牌建设向中心聚焦、为大局聚力，着力构建上下联动、左右协同的老干部党建工作体系。在此基础上，全面统筹党建品牌建设要素保障，将</w:t>
      </w:r>
      <w:r>
        <w:t>“</w:t>
      </w:r>
      <w:r>
        <w:rPr>
          <w:rFonts w:hint="eastAsia"/>
        </w:rPr>
        <w:t>全面做好离退休干部工作”纳入县“党的建设”综合考核指标，进一步强化过程指导和考评反馈，促使品牌创建带动工作创新，以品牌培育提升老干部工作质效。</w:t>
      </w:r>
    </w:p>
    <w:p w:rsidR="00243A8D" w:rsidRDefault="00243A8D" w:rsidP="00243A8D">
      <w:pPr>
        <w:ind w:firstLineChars="200" w:firstLine="420"/>
      </w:pPr>
      <w:r>
        <w:rPr>
          <w:rFonts w:hint="eastAsia"/>
        </w:rPr>
        <w:t>差异化施策，铸强品牌矩阵核心价值。探索推进离退休干部党组织差异化分类管理，按照“示范一批、培育一批、指导一批”的工作思路，结合“六有一提升”和“六好”创建工作情况，将党支部划分为示范型、标准型、成长型三个类别，通过巩固先进、推动一般、整顿后进，逐步实现离退休干部党建工作水平全面过硬。注重提升老干部党建阵地“品牌意识”，组织开展跨支部的参观学习和工作研讨、举办支部书记培训班等，“一对一”指导帮助支部找准自身优势特色，推动形成各展所长、各具特色、富有成效的工作品牌。全面构建“主品牌</w:t>
      </w:r>
      <w:r>
        <w:t>+</w:t>
      </w:r>
      <w:r>
        <w:t>子品牌</w:t>
      </w:r>
      <w:r>
        <w:t>”</w:t>
      </w:r>
      <w:r>
        <w:t>协同联动的党建品牌建</w:t>
      </w:r>
      <w:r>
        <w:rPr>
          <w:rFonts w:hint="eastAsia"/>
        </w:rPr>
        <w:t>设新格局，县离退休干部党工委牵头打造“夕阳金辉”党建主品牌，孵化衍生出“流金税月阜新篇”“水绿阜宁夕阳红”“乡村振兴墅银辉”“阜警银辉”等特色子品牌</w:t>
      </w:r>
      <w:r>
        <w:t>28</w:t>
      </w:r>
      <w:r>
        <w:t>个，建成省、市级示范党支部近</w:t>
      </w:r>
      <w:r>
        <w:t>20</w:t>
      </w:r>
      <w:r>
        <w:t>家，形成了</w:t>
      </w:r>
      <w:r>
        <w:t>“</w:t>
      </w:r>
      <w:r>
        <w:t>下好一盘棋、拧成一股绳</w:t>
      </w:r>
      <w:r>
        <w:t>”</w:t>
      </w:r>
      <w:r>
        <w:t>的矩阵集成效应。</w:t>
      </w:r>
    </w:p>
    <w:p w:rsidR="00243A8D" w:rsidRDefault="00243A8D" w:rsidP="00243A8D">
      <w:pPr>
        <w:ind w:firstLineChars="200" w:firstLine="420"/>
      </w:pPr>
      <w:r>
        <w:rPr>
          <w:rFonts w:hint="eastAsia"/>
        </w:rPr>
        <w:t>精细化推进，激发品牌辐射强大动能。在品牌创建过程中，深入践行一线工作法，局领导主动带队赴部分离退休干部党支部开展专题调研，现场点对点统筹协调党建品牌建设中存在的问题和困难，并通过大讨论式的“头脑风暴”，共同对标找差、共同挖掘亮点、共同研究品牌建设举措。坚持以活动提升党建品牌的影响力，各支部紧扣“银龄向党展风华，奋楫扬帆绘新篇”主题，组织老党员开展各类社会实践活动近</w:t>
      </w:r>
      <w:r>
        <w:t>180</w:t>
      </w:r>
      <w:r>
        <w:t>次，受益群众达万余人，产生了以品牌效应感人聚力的良好效果。为进一步凸显全县老干部党建品牌内涵，充分利用县老干部活动中心走廊、会议室的墙面空间</w:t>
      </w:r>
      <w:r>
        <w:rPr>
          <w:rFonts w:hint="eastAsia"/>
        </w:rPr>
        <w:t>，以图文介绍的形式，将“夕阳金辉”老党员之家打造成为展示品牌、宣传品牌的全新党建活动阵地，切实扩大党建品牌的社会认同度和知名度。</w:t>
      </w:r>
    </w:p>
    <w:p w:rsidR="00243A8D" w:rsidRDefault="00243A8D" w:rsidP="00446F38">
      <w:pPr>
        <w:jc w:val="right"/>
      </w:pPr>
      <w:r w:rsidRPr="00446F38">
        <w:rPr>
          <w:rFonts w:hint="eastAsia"/>
        </w:rPr>
        <w:t>阜宁县委老干部局</w:t>
      </w:r>
      <w:r>
        <w:rPr>
          <w:rFonts w:hint="eastAsia"/>
        </w:rPr>
        <w:t>2023-7-28</w:t>
      </w:r>
    </w:p>
    <w:p w:rsidR="00243A8D" w:rsidRDefault="00243A8D" w:rsidP="00097274">
      <w:pPr>
        <w:sectPr w:rsidR="00243A8D" w:rsidSect="000972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7E67" w:rsidRDefault="00687E67"/>
    <w:sectPr w:rsidR="00687E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3A8D"/>
    <w:rsid w:val="00243A8D"/>
    <w:rsid w:val="00687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3A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3A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1008</Characters>
  <Application>Microsoft Office Word</Application>
  <DocSecurity>0</DocSecurity>
  <Lines>8</Lines>
  <Paragraphs>2</Paragraphs>
  <ScaleCrop>false</ScaleCrop>
  <Company>Microsoft</Company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2023-08-03T03:31:00Z</dcterms:created>
</cp:coreProperties>
</file>