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80" w:rsidRPr="006A2DAB" w:rsidRDefault="00456480" w:rsidP="006A2DAB">
      <w:pPr>
        <w:pStyle w:val="1"/>
      </w:pPr>
      <w:r w:rsidRPr="006A2DAB">
        <w:rPr>
          <w:rFonts w:hint="eastAsia"/>
        </w:rPr>
        <w:t>禄丰市：“三个三”助推党建引领城市发展“新成效”</w:t>
      </w:r>
    </w:p>
    <w:p w:rsidR="00456480" w:rsidRDefault="00456480" w:rsidP="00456480">
      <w:pPr>
        <w:ind w:firstLineChars="200" w:firstLine="420"/>
        <w:jc w:val="left"/>
      </w:pPr>
      <w:r>
        <w:rPr>
          <w:rFonts w:hint="eastAsia"/>
        </w:rPr>
        <w:t>近年来，禄丰市认真落实中央和省州市关于城市基层党建的部署要求，全面贯彻落实城市基层党建各项重点任务，切实强化城市基层党建整体性、系统性建设，以城市社区“大党委”为主体，聚焦“三力”、提升“三效”、增强“三感”助推党建引领城市发展取得“新成效”。</w:t>
      </w:r>
    </w:p>
    <w:p w:rsidR="00456480" w:rsidRDefault="00456480" w:rsidP="00456480">
      <w:pPr>
        <w:ind w:firstLineChars="200" w:firstLine="420"/>
        <w:jc w:val="left"/>
      </w:pPr>
      <w:r>
        <w:t>4.2.jpg</w:t>
      </w:r>
    </w:p>
    <w:p w:rsidR="00456480" w:rsidRDefault="00456480" w:rsidP="00456480">
      <w:pPr>
        <w:ind w:firstLineChars="200" w:firstLine="420"/>
        <w:jc w:val="left"/>
      </w:pPr>
      <w:r>
        <w:rPr>
          <w:rFonts w:hint="eastAsia"/>
        </w:rPr>
        <w:t>聚焦“三力”加强工作统筹。一是书记领航强动力。坚持采取“</w:t>
      </w:r>
      <w:r>
        <w:t>1+1”</w:t>
      </w:r>
      <w:r>
        <w:t>方式持续抓好</w:t>
      </w:r>
      <w:r>
        <w:t>“</w:t>
      </w:r>
      <w:r>
        <w:t>党建引领加强业主委员会建设</w:t>
      </w:r>
      <w:r>
        <w:t>”“</w:t>
      </w:r>
      <w:r>
        <w:t>深化社区大党委</w:t>
      </w:r>
      <w:r>
        <w:t>”</w:t>
      </w:r>
      <w:r>
        <w:t>机制助推城市基层治理全域联动</w:t>
      </w:r>
      <w:r>
        <w:t>”</w:t>
      </w:r>
      <w:r>
        <w:t>市委书记</w:t>
      </w:r>
      <w:r>
        <w:t>2</w:t>
      </w:r>
      <w:r>
        <w:t>个</w:t>
      </w:r>
      <w:r>
        <w:t>“</w:t>
      </w:r>
      <w:r>
        <w:t>领办项目</w:t>
      </w:r>
      <w:r>
        <w:t>”</w:t>
      </w:r>
      <w:r>
        <w:t>，推动全市</w:t>
      </w:r>
      <w:r>
        <w:t>29</w:t>
      </w:r>
      <w:r>
        <w:t>名市处级领导挂点联系</w:t>
      </w:r>
      <w:r>
        <w:t>12</w:t>
      </w:r>
      <w:r>
        <w:t>个城市社区，深入实施市、镇、社区三级书记抓城市党建</w:t>
      </w:r>
      <w:r>
        <w:t>15</w:t>
      </w:r>
      <w:r>
        <w:t>个</w:t>
      </w:r>
      <w:r>
        <w:t>“</w:t>
      </w:r>
      <w:r>
        <w:t>领航项目</w:t>
      </w:r>
      <w:r>
        <w:t>”</w:t>
      </w:r>
      <w:r>
        <w:t>，以</w:t>
      </w:r>
      <w:r>
        <w:t>“</w:t>
      </w:r>
      <w:r>
        <w:t>一把手</w:t>
      </w:r>
      <w:r>
        <w:t>”</w:t>
      </w:r>
      <w:r>
        <w:t>亲自抓、具体抓，为城市党建注入强大动力。二是组织引领聚合力。健全</w:t>
      </w:r>
      <w:r>
        <w:t>“</w:t>
      </w:r>
      <w:r>
        <w:t>社区大党委</w:t>
      </w:r>
      <w:r>
        <w:t>—</w:t>
      </w:r>
      <w:r>
        <w:t>网格（小区）党支部</w:t>
      </w:r>
      <w:r>
        <w:t>—</w:t>
      </w:r>
      <w:r>
        <w:t>楼宇党小组</w:t>
      </w:r>
      <w:r>
        <w:t>—</w:t>
      </w:r>
      <w:r>
        <w:t>党员楼栋长</w:t>
      </w:r>
      <w:r>
        <w:t>—</w:t>
      </w:r>
      <w:r>
        <w:t>党员中心户</w:t>
      </w:r>
      <w:r>
        <w:t>”5</w:t>
      </w:r>
      <w:r>
        <w:t>级组织体系，在两新组织、新业态新就业群体、城市居民小区新组建党组织</w:t>
      </w:r>
      <w:r>
        <w:t>45</w:t>
      </w:r>
      <w:r>
        <w:t>个，整合</w:t>
      </w:r>
      <w:r>
        <w:rPr>
          <w:rFonts w:hint="eastAsia"/>
        </w:rPr>
        <w:t>小区党建工作组、党支部、物业公司等力量建设城市小区党建融联体</w:t>
      </w:r>
      <w:r>
        <w:t>45</w:t>
      </w:r>
      <w:r>
        <w:t>个，持续引导</w:t>
      </w:r>
      <w:r>
        <w:t>35</w:t>
      </w:r>
      <w:r>
        <w:t>家两新组织党组织加入金山镇</w:t>
      </w:r>
      <w:r>
        <w:t>“</w:t>
      </w:r>
      <w:r>
        <w:t>党建联盟</w:t>
      </w:r>
      <w:r>
        <w:t>”</w:t>
      </w:r>
      <w:r>
        <w:t>和社区</w:t>
      </w:r>
      <w:r>
        <w:t>“</w:t>
      </w:r>
      <w:r>
        <w:t>大党委</w:t>
      </w:r>
      <w:r>
        <w:t>”</w:t>
      </w:r>
      <w:r>
        <w:t>不断凝聚治理合力。三是健全机制激活力。建立健全社区</w:t>
      </w:r>
      <w:r>
        <w:t>“</w:t>
      </w:r>
      <w:r>
        <w:t>大党委</w:t>
      </w:r>
      <w:r>
        <w:t>”</w:t>
      </w:r>
      <w:r>
        <w:t>定期会议、工作提醒、督查考核等工作机制，设立</w:t>
      </w:r>
      <w:r>
        <w:t>157</w:t>
      </w:r>
      <w:r>
        <w:t>个党建工作组全覆盖挂包城市社区和住宅小区，推动市、镇、社区、小区、业委会、物业服务企业等力量多方联动，将治理工作细化到治理</w:t>
      </w:r>
      <w:r>
        <w:t>“</w:t>
      </w:r>
      <w:r>
        <w:t>末梢</w:t>
      </w:r>
      <w:r>
        <w:t>”</w:t>
      </w:r>
      <w:r>
        <w:t>。探索实行</w:t>
      </w:r>
      <w:r>
        <w:t>“1+1+3+N”</w:t>
      </w:r>
      <w:r>
        <w:t>党建引领基层治理模式，将</w:t>
      </w:r>
      <w:r>
        <w:t>“</w:t>
      </w:r>
      <w:r>
        <w:t>红色禄钢</w:t>
      </w:r>
      <w:r>
        <w:t>”“</w:t>
      </w:r>
      <w:r>
        <w:t>幸福思源</w:t>
      </w:r>
      <w:r>
        <w:t>”</w:t>
      </w:r>
      <w:r>
        <w:t>等城市基层治理经验向惠民路社区、南门社区等其他城市社区和小区进</w:t>
      </w:r>
      <w:r>
        <w:rPr>
          <w:rFonts w:hint="eastAsia"/>
        </w:rPr>
        <w:t>行宣传推广，构建“党建引领、社会协同、居民参与”的共建共治共享社区治理格局。</w:t>
      </w:r>
    </w:p>
    <w:p w:rsidR="00456480" w:rsidRDefault="00456480" w:rsidP="00456480">
      <w:pPr>
        <w:ind w:firstLineChars="200" w:firstLine="420"/>
        <w:jc w:val="left"/>
      </w:pPr>
      <w:r>
        <w:rPr>
          <w:rFonts w:hint="eastAsia"/>
        </w:rPr>
        <w:t>提升“三效”推动精细治理。一是提升网格治理效力。依托社区、居民小组、住宅小区、楼栋单元建立城市治理四级网格，统筹全市党建、综治、城市管理等各类资源，逐步优化整合划分一级网格</w:t>
      </w:r>
      <w:r>
        <w:t>12</w:t>
      </w:r>
      <w:r>
        <w:t>个、二级网格</w:t>
      </w:r>
      <w:r>
        <w:t>59</w:t>
      </w:r>
      <w:r>
        <w:t>个、三级网格</w:t>
      </w:r>
      <w:r>
        <w:t>407</w:t>
      </w:r>
      <w:r>
        <w:t>个，四级网格</w:t>
      </w:r>
      <w:r>
        <w:t>3883</w:t>
      </w:r>
      <w:r>
        <w:t>个，实现网格全覆盖；选聘网格长</w:t>
      </w:r>
      <w:r>
        <w:t>2162</w:t>
      </w:r>
      <w:r>
        <w:t>名，专职网格员</w:t>
      </w:r>
      <w:r>
        <w:t>2205</w:t>
      </w:r>
      <w:r>
        <w:t>名，依托</w:t>
      </w:r>
      <w:r>
        <w:t>“</w:t>
      </w:r>
      <w:r>
        <w:t>一张网</w:t>
      </w:r>
      <w:r>
        <w:t>”</w:t>
      </w:r>
      <w:r>
        <w:t>和网络治理平台</w:t>
      </w:r>
      <w:r>
        <w:t>“</w:t>
      </w:r>
      <w:r>
        <w:t>线上</w:t>
      </w:r>
      <w:r>
        <w:t>”“</w:t>
      </w:r>
      <w:r>
        <w:t>线下</w:t>
      </w:r>
      <w:r>
        <w:t>”</w:t>
      </w:r>
      <w:r>
        <w:t>联动，形成网格牵头、全域参与的治理格局。二是提升惠民服务效率。不断拓展党群活动阵地</w:t>
      </w:r>
      <w:r>
        <w:t>“</w:t>
      </w:r>
      <w:r>
        <w:t>一室多用</w:t>
      </w:r>
      <w:r>
        <w:t>”</w:t>
      </w:r>
      <w:r>
        <w:t>功能，整合资源建设智慧综治中心，推动禄钢、思源等社区建设</w:t>
      </w:r>
      <w:r>
        <w:t>“5</w:t>
      </w:r>
      <w:r>
        <w:t>分钟便民生活圈</w:t>
      </w:r>
      <w:r>
        <w:t>”</w:t>
      </w:r>
      <w:r>
        <w:t>，在</w:t>
      </w:r>
      <w:r>
        <w:rPr>
          <w:rFonts w:hint="eastAsia"/>
        </w:rPr>
        <w:t>万融苑小区等一批城市小区探索实施智慧党建、智慧物业、智慧生活于一体的智慧服务，创新建设“好邻居”小程序便民惠民，不断提升为民服务效率，打造城市基层党建引领基层治理示范样板。三是提升为民服务效果。健全“大党委”主题活动、联建共建等制度，结合各级为民办事清单推动“党、群、社”全员参与、横向联动，常态开展“三双”和志愿服务活动，推行“居民提单、社区党组织派单、网格员接单、小区党支部议单、党员群众评单”的“五单”议事协商制度，促进“需求”和“服务”“两张清单”落实落细。</w:t>
      </w:r>
      <w:r>
        <w:t>2022</w:t>
      </w:r>
      <w:r>
        <w:t>年来，全市组织发动在职党员志愿者及社区</w:t>
      </w:r>
      <w:r>
        <w:rPr>
          <w:rFonts w:hint="eastAsia"/>
        </w:rPr>
        <w:t>志愿者为困难群众、孤寡老人等不同群体解决急难愁盼问题</w:t>
      </w:r>
      <w:r>
        <w:t>2512</w:t>
      </w:r>
      <w:r>
        <w:t>件。</w:t>
      </w:r>
    </w:p>
    <w:p w:rsidR="00456480" w:rsidRDefault="00456480" w:rsidP="00456480">
      <w:pPr>
        <w:ind w:firstLineChars="200" w:firstLine="420"/>
        <w:jc w:val="left"/>
      </w:pPr>
      <w:r>
        <w:rPr>
          <w:rFonts w:hint="eastAsia"/>
        </w:rPr>
        <w:t>增强“三感”服务城市发展。一是增强居民群众获得感。全面落实社区工作准入制度，规范社区协助党委、政府开展工作。整合资源力量，推动</w:t>
      </w:r>
      <w:r>
        <w:t>62</w:t>
      </w:r>
      <w:r>
        <w:t>家市级部门、</w:t>
      </w:r>
      <w:r>
        <w:t>34</w:t>
      </w:r>
      <w:r>
        <w:t>个两新组织、</w:t>
      </w:r>
      <w:r>
        <w:t>126</w:t>
      </w:r>
      <w:r>
        <w:t>支志愿服务队</w:t>
      </w:r>
      <w:r>
        <w:t>5000</w:t>
      </w:r>
      <w:r>
        <w:t>余人，</w:t>
      </w:r>
      <w:r>
        <w:t>42</w:t>
      </w:r>
      <w:r>
        <w:t>支专业服务队</w:t>
      </w:r>
      <w:r>
        <w:t>500</w:t>
      </w:r>
      <w:r>
        <w:t>余人等力量下沉一线，共同解决民生问题，不断增强居民群众获得感。二是增强居民群众归属感。强化</w:t>
      </w:r>
      <w:r>
        <w:t>“</w:t>
      </w:r>
      <w:r>
        <w:t>四融合</w:t>
      </w:r>
      <w:r>
        <w:t>”“</w:t>
      </w:r>
      <w:r>
        <w:t>三访三抓</w:t>
      </w:r>
      <w:r>
        <w:t>”</w:t>
      </w:r>
      <w:r>
        <w:t>措施，组织</w:t>
      </w:r>
      <w:r>
        <w:t>“</w:t>
      </w:r>
      <w:r>
        <w:t>惠企服务队</w:t>
      </w:r>
      <w:r>
        <w:t>”</w:t>
      </w:r>
      <w:r>
        <w:t>上门为市场主体服务，先后命名党员经营户和示范户</w:t>
      </w:r>
      <w:r>
        <w:t>35</w:t>
      </w:r>
      <w:r>
        <w:t>户带头参与小区治理。整合小区党群服务站、户外驿站等资源，在新业态新就业群体集聚区建立</w:t>
      </w:r>
      <w:r>
        <w:t>“</w:t>
      </w:r>
      <w:r>
        <w:t>红色驿站</w:t>
      </w:r>
      <w:r>
        <w:t>”“</w:t>
      </w:r>
      <w:r>
        <w:t>直播之家</w:t>
      </w:r>
      <w:r>
        <w:t>”</w:t>
      </w:r>
      <w:r>
        <w:t>等</w:t>
      </w:r>
      <w:r>
        <w:t>5</w:t>
      </w:r>
      <w:r>
        <w:t>个</w:t>
      </w:r>
      <w:r>
        <w:rPr>
          <w:rFonts w:hint="eastAsia"/>
        </w:rPr>
        <w:t>“家、站”，提供取暖、休息等服务</w:t>
      </w:r>
      <w:r>
        <w:t>500</w:t>
      </w:r>
      <w:r>
        <w:t>余人次。三是增强居民群众幸福感。打造金山古镇</w:t>
      </w:r>
      <w:r>
        <w:t>“</w:t>
      </w:r>
      <w:r>
        <w:t>省级商业步行街</w:t>
      </w:r>
      <w:r>
        <w:t>”“</w:t>
      </w:r>
      <w:r>
        <w:t>万融步行街</w:t>
      </w:r>
      <w:r>
        <w:t>”</w:t>
      </w:r>
      <w:r>
        <w:t>等主题街区，建成</w:t>
      </w:r>
      <w:r>
        <w:t>“</w:t>
      </w:r>
      <w:r>
        <w:t>万融广场</w:t>
      </w:r>
      <w:r>
        <w:t>”</w:t>
      </w:r>
      <w:r>
        <w:t>等一批</w:t>
      </w:r>
      <w:r>
        <w:t>“</w:t>
      </w:r>
      <w:r>
        <w:t>口袋公园</w:t>
      </w:r>
      <w:r>
        <w:t>”</w:t>
      </w:r>
      <w:r>
        <w:t>。鼓励璞园青少年活动中心、康宁医院等社会服务机构融入基层治理，开设</w:t>
      </w:r>
      <w:r>
        <w:t>“</w:t>
      </w:r>
      <w:r>
        <w:t>五点半</w:t>
      </w:r>
      <w:r>
        <w:t>”</w:t>
      </w:r>
      <w:r>
        <w:t>课堂、定期举办义诊活动等，居民群众幸福感不断提高。</w:t>
      </w:r>
    </w:p>
    <w:p w:rsidR="00456480" w:rsidRDefault="00456480" w:rsidP="00456480">
      <w:pPr>
        <w:ind w:firstLineChars="200" w:firstLine="420"/>
        <w:jc w:val="left"/>
      </w:pPr>
      <w:r>
        <w:t>2022</w:t>
      </w:r>
      <w:r>
        <w:t>年来，禄丰老旧小区改造成为全省</w:t>
      </w:r>
      <w:r>
        <w:t>10</w:t>
      </w:r>
      <w:r>
        <w:t>个城镇老旧小区改造升级优秀典型，禄钢社区党建引领基层治理经验获评</w:t>
      </w:r>
      <w:r>
        <w:t>“</w:t>
      </w:r>
      <w:r>
        <w:t>云南省党建引领基层治理优秀案例二等奖</w:t>
      </w:r>
      <w:r>
        <w:t>”</w:t>
      </w:r>
      <w:r>
        <w:t>，思源社区成功创建省级社区服务管理示范安置区。</w:t>
      </w:r>
    </w:p>
    <w:p w:rsidR="00456480" w:rsidRDefault="00456480" w:rsidP="00456480">
      <w:pPr>
        <w:ind w:firstLineChars="200" w:firstLine="420"/>
        <w:jc w:val="left"/>
      </w:pPr>
      <w:r>
        <w:rPr>
          <w:rFonts w:hint="eastAsia"/>
        </w:rPr>
        <w:t>陶昶宇</w:t>
      </w:r>
    </w:p>
    <w:p w:rsidR="00456480" w:rsidRDefault="00456480" w:rsidP="00456480">
      <w:pPr>
        <w:ind w:firstLineChars="200" w:firstLine="420"/>
        <w:jc w:val="right"/>
      </w:pPr>
      <w:r>
        <w:rPr>
          <w:rFonts w:hint="eastAsia"/>
        </w:rPr>
        <w:t>禄丰市委组织部</w:t>
      </w:r>
      <w:r>
        <w:t>2023-07-24</w:t>
      </w:r>
    </w:p>
    <w:p w:rsidR="00456480" w:rsidRDefault="00456480" w:rsidP="00D74B2C">
      <w:pPr>
        <w:sectPr w:rsidR="00456480" w:rsidSect="00D74B2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E66CA" w:rsidRDefault="00CE66CA"/>
    <w:sectPr w:rsidR="00CE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480"/>
    <w:rsid w:val="00456480"/>
    <w:rsid w:val="00CE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648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5648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2023-08-08T08:00:00Z</dcterms:created>
</cp:coreProperties>
</file>