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5F6B" w:rsidRPr="00C05A29" w:rsidRDefault="00A95F6B" w:rsidP="00C05A29">
      <w:pPr>
        <w:pStyle w:val="1"/>
        <w:spacing w:line="245" w:lineRule="auto"/>
      </w:pPr>
      <w:r w:rsidRPr="00C05A29">
        <w:rPr>
          <w:rFonts w:hint="eastAsia"/>
        </w:rPr>
        <w:t>山东省教育厅：扎实推动教育评价改革落地见效</w:t>
      </w:r>
    </w:p>
    <w:p w:rsidR="00A95F6B" w:rsidRDefault="00A95F6B" w:rsidP="00A95F6B">
      <w:pPr>
        <w:spacing w:line="245" w:lineRule="auto"/>
        <w:ind w:firstLineChars="200" w:firstLine="420"/>
        <w:jc w:val="left"/>
      </w:pPr>
      <w:r>
        <w:rPr>
          <w:rFonts w:hint="eastAsia"/>
        </w:rPr>
        <w:t>主题教育开展以来，山东省教育厅把教育评价改革作为引领教育高质量发展的关键驱动力，坚持高位推动、政策驱动、制度促动、上下联动，主攻改革“关键点”，打好落地“组合拳”。</w:t>
      </w:r>
    </w:p>
    <w:p w:rsidR="00A95F6B" w:rsidRDefault="00A95F6B" w:rsidP="00A95F6B">
      <w:pPr>
        <w:spacing w:line="245" w:lineRule="auto"/>
        <w:ind w:firstLineChars="200" w:firstLine="420"/>
        <w:jc w:val="left"/>
      </w:pPr>
      <w:r>
        <w:rPr>
          <w:rFonts w:hint="eastAsia"/>
        </w:rPr>
        <w:t>在充分调研的基础上，省教育厅研究起草了《关于进一步推进教育评价改革工作的若干措施》。山东省教育厅将以《若干措施》出台为契机，完善配套制度，健全有序机制，搭建有力平台，全力推动改革走深走实。</w:t>
      </w:r>
    </w:p>
    <w:p w:rsidR="00A95F6B" w:rsidRDefault="00A95F6B" w:rsidP="00A95F6B">
      <w:pPr>
        <w:spacing w:line="245" w:lineRule="auto"/>
        <w:ind w:firstLineChars="200" w:firstLine="420"/>
        <w:jc w:val="left"/>
      </w:pPr>
      <w:r>
        <w:rPr>
          <w:rFonts w:hint="eastAsia"/>
        </w:rPr>
        <w:t>在省委改革办大力支持下，将教育评价改革纳入对各市改革共性任务考核，突出对各级党委政府定期研究教育工作机制和教育述职制度的建立和落地，目前半数市县党委政府已建立健全相关机制和制度，年底前将全面落实。全面启动试验区、试点建设，共有</w:t>
      </w:r>
      <w:r>
        <w:t>134</w:t>
      </w:r>
      <w:r>
        <w:t>个单位申报，目前已完成专家评审、现场答辩环节，正在组织专家实地考察，将根据各方面情况综合确定全省改革试验区（试点）名单，充分发挥试点的先行先试作用，力争推出一批在全省乃至全国具有示范引领意义的代表性成果。</w:t>
      </w:r>
    </w:p>
    <w:p w:rsidR="00A95F6B" w:rsidRDefault="00A95F6B" w:rsidP="00A95F6B">
      <w:pPr>
        <w:spacing w:line="245" w:lineRule="auto"/>
        <w:ind w:firstLineChars="200" w:firstLine="420"/>
        <w:jc w:val="left"/>
      </w:pPr>
      <w:r>
        <w:rPr>
          <w:rFonts w:hint="eastAsia"/>
        </w:rPr>
        <w:t>建立教育评价改革有关事项提醒机制，两次印发提醒函，分别就党委政府和高校落实教育评价改革要求、严肃中高考宣传工作纪律、规范用人招聘等进行专门提醒，推动改革责任落实到位；建立专项审查机制，对涉教育评价政策性文件和信息进行前置审核，全面清理涉教育评价政策文件和信息，清理</w:t>
      </w:r>
      <w:r>
        <w:t>86</w:t>
      </w:r>
      <w:r>
        <w:t>项违规文件和信息；建立常态化网络监测机制，盯住重要时间节点特别是中高考期间，持续开展网络巡查，对</w:t>
      </w:r>
      <w:r>
        <w:t>33</w:t>
      </w:r>
      <w:r>
        <w:t>个单位违反</w:t>
      </w:r>
      <w:r>
        <w:t>“</w:t>
      </w:r>
      <w:r>
        <w:t>十不得</w:t>
      </w:r>
      <w:r>
        <w:t xml:space="preserve"> </w:t>
      </w:r>
      <w:r>
        <w:t>一严禁</w:t>
      </w:r>
      <w:r>
        <w:t>”</w:t>
      </w:r>
      <w:r>
        <w:t>行为进行了纠治。</w:t>
      </w:r>
    </w:p>
    <w:p w:rsidR="00A95F6B" w:rsidRDefault="00A95F6B" w:rsidP="00A95F6B">
      <w:pPr>
        <w:spacing w:line="245" w:lineRule="auto"/>
        <w:ind w:firstLineChars="200" w:firstLine="420"/>
        <w:jc w:val="left"/>
      </w:pPr>
      <w:r>
        <w:rPr>
          <w:rFonts w:hint="eastAsia"/>
        </w:rPr>
        <w:t>调研是持续深化改革的重要路径，省教育厅坚持以调研为改革摸情况、探路径、寻对策，为省级层面出台政策措施提供坚强的支撑；建成教育评价改革项目库，确定率先探索、完善提升、总结推广三类项目</w:t>
      </w:r>
      <w:r>
        <w:t>325</w:t>
      </w:r>
      <w:r>
        <w:t>项，坚持以项目化方式推进改革，以项目实施为引擎，为改革蹚出路子、作出示范；在全省遴选</w:t>
      </w:r>
      <w:r>
        <w:t>144</w:t>
      </w:r>
      <w:r>
        <w:t>名专家组成教育评价改革专家库，依托高校和科研机构建成全国第一家综合性的省级教育评价研究中心，推动成立山东省教育评价学会；依托国家超算济南中心和部分高校，开展人工智能等现代信息技术赋能教育评价改革课题研究，为推进教育评价的科学性、精准性和</w:t>
      </w:r>
      <w:r>
        <w:rPr>
          <w:rFonts w:hint="eastAsia"/>
        </w:rPr>
        <w:t>有效性奠定基础。</w:t>
      </w:r>
    </w:p>
    <w:p w:rsidR="00A95F6B" w:rsidRDefault="00A95F6B" w:rsidP="00A95F6B">
      <w:pPr>
        <w:spacing w:line="245" w:lineRule="auto"/>
        <w:ind w:firstLineChars="200" w:firstLine="420"/>
        <w:jc w:val="right"/>
      </w:pPr>
      <w:r>
        <w:rPr>
          <w:rFonts w:hint="eastAsia"/>
        </w:rPr>
        <w:t>中国山东网</w:t>
      </w:r>
      <w:r>
        <w:t>2023-08-10</w:t>
      </w:r>
    </w:p>
    <w:p w:rsidR="00A95F6B" w:rsidRDefault="00A95F6B" w:rsidP="00B00CAB">
      <w:pPr>
        <w:sectPr w:rsidR="00A95F6B" w:rsidSect="00B00CAB">
          <w:type w:val="continuous"/>
          <w:pgSz w:w="11906" w:h="16838"/>
          <w:pgMar w:top="1644" w:right="1236" w:bottom="1418" w:left="1814" w:header="851" w:footer="907" w:gutter="0"/>
          <w:pgNumType w:start="1"/>
          <w:cols w:space="720"/>
          <w:docGrid w:type="lines" w:linePitch="341" w:charSpace="2373"/>
        </w:sectPr>
      </w:pPr>
    </w:p>
    <w:p w:rsidR="006F755C" w:rsidRDefault="006F755C"/>
    <w:sectPr w:rsidR="006F75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5F6B"/>
    <w:rsid w:val="006F755C"/>
    <w:rsid w:val="00A95F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5F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95F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774</Characters>
  <Application>Microsoft Office Word</Application>
  <DocSecurity>0</DocSecurity>
  <Lines>6</Lines>
  <Paragraphs>1</Paragraphs>
  <ScaleCrop>false</ScaleCrop>
  <Company>Microsoft</Company>
  <LinksUpToDate>false</LinksUpToDate>
  <CharactersWithSpaces>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2023-08-15T07:05:00Z</dcterms:created>
</cp:coreProperties>
</file>