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B66" w:rsidRPr="00C05A29" w:rsidRDefault="00F12B66" w:rsidP="00C05A29">
      <w:pPr>
        <w:pStyle w:val="1"/>
        <w:spacing w:line="245" w:lineRule="auto"/>
      </w:pPr>
      <w:r w:rsidRPr="00C05A29">
        <w:rPr>
          <w:rFonts w:hint="eastAsia"/>
        </w:rPr>
        <w:t>河北曲周：探索集团化办学模式</w:t>
      </w:r>
      <w:r w:rsidRPr="00C05A29">
        <w:t xml:space="preserve"> 提高教学质量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曲周县针对义务教育优质资源不均衡、学生“择校热”等难点问题，坚持初级中学城乡一体化发展理念，强化制度创新，狠抓措施落实，积极探索初中集团化办学新路径，持续拓展延伸优质教育资源，加快补齐薄弱中学办学短板，切实缩小城乡、校际差距，提高全县教育教学质量，让每一个孩子能够享受优质教育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把握原则</w:t>
      </w:r>
      <w:r>
        <w:t xml:space="preserve"> </w:t>
      </w:r>
      <w:r>
        <w:t>建强集团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曲周县坚持“优质带动，联动互补，共同发展”工作思路，探索集团化办学全覆盖新模式，推动初中教育高质量发展。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一方面，按照双向选择、自由结对的原则，启动了初级中学集团化全覆盖工程，由县尚书中学、进修附中、第一实验中学、第二实验中学、第三实验中学</w:t>
      </w:r>
      <w:r>
        <w:t>5</w:t>
      </w:r>
      <w:r>
        <w:t>所县城初中担任集团总校，</w:t>
      </w:r>
      <w:r>
        <w:t>10</w:t>
      </w:r>
      <w:r>
        <w:t>所农村初中作为成员学校。根据各自地理位置、办学规模、发展实际等进行了双向选择。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另一方面，按照适度结对、集中力量的原则，要求成员学校控制在</w:t>
      </w:r>
      <w:r>
        <w:t>3</w:t>
      </w:r>
      <w:r>
        <w:t>个以内，确保结对发展效果最优，既避免了集团盲目扩张，又防止出现集团规模过大导致办学质量滑坡。自由、自愿、自主，宽松而有节制的集团创建环境，为学校的发展注入了活力。</w:t>
      </w:r>
      <w:r>
        <w:t>15</w:t>
      </w:r>
      <w:r>
        <w:t>所学校全部更名挂牌，集团创建按计划实现。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做实统一</w:t>
      </w:r>
      <w:r>
        <w:t xml:space="preserve"> </w:t>
      </w:r>
      <w:r>
        <w:t>交流共建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该县按照“整体规划、统一调配，分类推进”的原则，打破固有校际壁垒，打通资源流动环节，变形式上的整合为实质上的融合。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据悉，集团共投入资金</w:t>
      </w:r>
      <w:r>
        <w:t>970</w:t>
      </w:r>
      <w:r>
        <w:t>万元，为</w:t>
      </w:r>
      <w:r>
        <w:t>15</w:t>
      </w:r>
      <w:r>
        <w:t>所初级中学配备了</w:t>
      </w:r>
      <w:r>
        <w:t>327</w:t>
      </w:r>
      <w:r>
        <w:t>班希沃智慧黑板，实现了智慧黑板班班有。利用智慧黑板、希沃平台，建设集团教学资源库，围绕教育教学研究、教学质量监控、集体备课教研等方面，加强优质课程资源、教学资源的共建、共享、共用，进一步优化了教育教学环境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在学期初，集团内总校与分校同步制定了研训计划，通过希沃平台，运用网络技术手段，实现集团学校同步授课、同步教研、同步研讨、同步会议等，拓展教师教学、学生学习时空，提升教师的专业技能。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同时，建立集团内的教师信息资源库，制定学年交流计划，细化干部和教师定期交流制度，灵活采用统筹、互派、培训、跟岗等多种形式同步提升教学能力和管理水平。出台相应的考核办法，支持、鼓励骨干教师、学科名师主动参与交流活动，有效缩小集团学校内部的校际差距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强化管理</w:t>
      </w:r>
      <w:r>
        <w:t xml:space="preserve"> </w:t>
      </w:r>
      <w:r>
        <w:t>一体发展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曲周县将集团一体化考核作为促进教学优质均衡发展的突破点，坚持“顶层设计、跟踪指导，稳步实施”的原则，强化县局、总校、成员校三方管理，建立健全集团化办学推进机制。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其中，县教育体育局将总校和集团内分校作为一个整体，实行捆绑式考核，同奖同罚，推动优势学校主动为分校，特别是薄弱学校，充电赋能，逐步提高薄弱学校的教学质量，实现城乡义务教育均衡发展。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为加强日常督查和业务指导，局教研室、教育股分别安排一名同志对接一个教育集团，从学期初的制度计划到每周的交流活动到每月的情况统计实时监督、动态指导，推动集团教育工作走深走实。</w:t>
      </w:r>
    </w:p>
    <w:p w:rsidR="00F12B66" w:rsidRDefault="00F12B66" w:rsidP="00F12B66">
      <w:pPr>
        <w:spacing w:line="245" w:lineRule="auto"/>
        <w:ind w:firstLineChars="200" w:firstLine="420"/>
        <w:jc w:val="left"/>
      </w:pPr>
      <w:r>
        <w:rPr>
          <w:rFonts w:hint="eastAsia"/>
        </w:rPr>
        <w:t>此外，该县还注重在集团校内部管理运行、干部使用与交流、教师队伍建设、教育教学提升、优质资源共享等重点任务中，考察识别干部，大力培养选拔优秀干部，让有为者有位、吃苦者吃香、实干者实惠。</w:t>
      </w:r>
    </w:p>
    <w:p w:rsidR="00F12B66" w:rsidRDefault="00F12B66" w:rsidP="00F12B66">
      <w:pPr>
        <w:spacing w:line="245" w:lineRule="auto"/>
        <w:ind w:firstLineChars="200" w:firstLine="420"/>
        <w:jc w:val="right"/>
      </w:pPr>
      <w:r w:rsidRPr="00B935E3">
        <w:rPr>
          <w:rFonts w:hint="eastAsia"/>
        </w:rPr>
        <w:t>改革网</w:t>
      </w:r>
      <w:r w:rsidRPr="00B935E3">
        <w:t>2023-08-09</w:t>
      </w:r>
    </w:p>
    <w:p w:rsidR="00F12B66" w:rsidRDefault="00F12B66" w:rsidP="00B00CAB">
      <w:pPr>
        <w:sectPr w:rsidR="00F12B66" w:rsidSect="00B00C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7501" w:rsidRDefault="007B7501"/>
    <w:sectPr w:rsidR="007B75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2B66"/>
    <w:rsid w:val="007B7501"/>
    <w:rsid w:val="00F12B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2B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12B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1085</Characters>
  <Application>Microsoft Office Word</Application>
  <DocSecurity>0</DocSecurity>
  <Lines>9</Lines>
  <Paragraphs>2</Paragraphs>
  <ScaleCrop>false</ScaleCrop>
  <Company>Microsoft</Company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2023-08-15T07:05:00Z</dcterms:created>
</cp:coreProperties>
</file>