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CF" w:rsidRPr="002D0A6C" w:rsidRDefault="006F75CF" w:rsidP="002D0A6C">
      <w:pPr>
        <w:pStyle w:val="1"/>
        <w:spacing w:line="247" w:lineRule="auto"/>
      </w:pPr>
      <w:r w:rsidRPr="002D0A6C">
        <w:rPr>
          <w:rFonts w:hint="eastAsia"/>
        </w:rPr>
        <w:t>沂水县：“美德＋信用”解锁精神文明建设“新密码”</w:t>
      </w:r>
    </w:p>
    <w:p w:rsidR="006F75CF" w:rsidRDefault="006F75CF" w:rsidP="006F75CF">
      <w:pPr>
        <w:spacing w:line="247" w:lineRule="auto"/>
        <w:ind w:firstLineChars="200" w:firstLine="420"/>
        <w:jc w:val="left"/>
      </w:pPr>
      <w:r>
        <w:rPr>
          <w:rFonts w:hint="eastAsia"/>
        </w:rPr>
        <w:t>“大家一定要履行好道德评议职责，认真填好每一张选票，选出你认为我们村最优秀的‘文明信用户’‘文明家庭’‘最美家庭’‘好婆婆’‘好媳妇’……”近日，沂水县泉庄镇尹家峪村新时代文明实践站站长李金泉在投票现场宣读投票程序。这是沂水县</w:t>
      </w:r>
      <w:r>
        <w:t>387</w:t>
      </w:r>
      <w:r>
        <w:t>个新时代文明实践站全面开展各类文明实践先进典型评选表彰活动的一个缩影。</w:t>
      </w:r>
    </w:p>
    <w:p w:rsidR="006F75CF" w:rsidRDefault="006F75CF" w:rsidP="006F75CF">
      <w:pPr>
        <w:spacing w:line="247" w:lineRule="auto"/>
        <w:ind w:firstLineChars="200" w:firstLine="420"/>
        <w:jc w:val="left"/>
      </w:pPr>
      <w:r>
        <w:rPr>
          <w:rFonts w:hint="eastAsia"/>
        </w:rPr>
        <w:t>今年来，沂水县推进美德信用建设试点工作，建设具有沂水特色的美德建设推进机制和信用评价体系，在全社会形成了“崇信向善、信用有价”的浓厚氛围。</w:t>
      </w:r>
    </w:p>
    <w:p w:rsidR="006F75CF" w:rsidRDefault="006F75CF" w:rsidP="006F75CF">
      <w:pPr>
        <w:spacing w:line="247" w:lineRule="auto"/>
        <w:ind w:firstLineChars="200" w:firstLine="420"/>
        <w:jc w:val="left"/>
      </w:pPr>
      <w:r>
        <w:rPr>
          <w:rFonts w:hint="eastAsia"/>
        </w:rPr>
        <w:t>用好信用激励，激发美德信用建设新动能</w:t>
      </w:r>
    </w:p>
    <w:p w:rsidR="006F75CF" w:rsidRDefault="006F75CF" w:rsidP="006F75CF">
      <w:pPr>
        <w:spacing w:line="247" w:lineRule="auto"/>
        <w:ind w:firstLineChars="200" w:firstLine="420"/>
        <w:jc w:val="left"/>
      </w:pPr>
      <w:r>
        <w:rPr>
          <w:rFonts w:hint="eastAsia"/>
        </w:rPr>
        <w:t>确定正面负面清单，构建信用评价指标体系。确定农村居民、新型农业经营主体、村居</w:t>
      </w:r>
      <w:r>
        <w:t>3</w:t>
      </w:r>
      <w:r>
        <w:t>类评价对象，围绕村规民约、精神文明建设等，制定</w:t>
      </w:r>
      <w:r>
        <w:t>69</w:t>
      </w:r>
      <w:r>
        <w:t>项正面、</w:t>
      </w:r>
      <w:r>
        <w:t>76</w:t>
      </w:r>
      <w:r>
        <w:t>项负面指标，对三类评价对象，设</w:t>
      </w:r>
      <w:r>
        <w:t>“AAA</w:t>
      </w:r>
      <w:r>
        <w:t>、</w:t>
      </w:r>
      <w:r>
        <w:t>AA</w:t>
      </w:r>
      <w:r>
        <w:t>、</w:t>
      </w:r>
      <w:r>
        <w:t>A</w:t>
      </w:r>
      <w:r>
        <w:t>、</w:t>
      </w:r>
      <w:r>
        <w:t>B</w:t>
      </w:r>
      <w:r>
        <w:t>、</w:t>
      </w:r>
      <w:r>
        <w:t>C</w:t>
      </w:r>
      <w:r>
        <w:t>、</w:t>
      </w:r>
      <w:r>
        <w:t xml:space="preserve">D”6 </w:t>
      </w:r>
      <w:r>
        <w:t>个等级。</w:t>
      </w:r>
      <w:r>
        <w:t xml:space="preserve"> </w:t>
      </w:r>
      <w:r>
        <w:t>设计完整闭环流程，确保信用评价准确权威。针对不同信用主体，设置标准化、全闭环的信用评价流程，每月定期审核认定，确保评价准确性、全面性、权威性。</w:t>
      </w:r>
      <w:r>
        <w:t xml:space="preserve"> </w:t>
      </w:r>
      <w:r>
        <w:t>搭建信用信息平台，实现信用评价智能管理。开发</w:t>
      </w:r>
      <w:r>
        <w:t>PC</w:t>
      </w:r>
      <w:r>
        <w:t>端及移动平台，录入信息后自动生成相应积分和等级，每个评价对象都有对应二维码，实现扫码知诚信、知政策。农商</w:t>
      </w:r>
      <w:r>
        <w:rPr>
          <w:rFonts w:hint="eastAsia"/>
        </w:rPr>
        <w:t>银行“沂蒙云贷”与“信用沂水”小程序直连，足不出户便可轻松办理贷款。出台激励惩戒政策，抓实美德积分转化运用。出台信贷优惠、荣誉激励、购物优惠等正向激励措施；从资格限制和信贷设槛方面进行负面惩戒；根据信用等级，对</w:t>
      </w:r>
      <w:r>
        <w:t>A</w:t>
      </w:r>
      <w:r>
        <w:t>级及以上的评价主体进行正面激励，对</w:t>
      </w:r>
      <w:r>
        <w:t>C</w:t>
      </w:r>
      <w:r>
        <w:t>、</w:t>
      </w:r>
      <w:r>
        <w:t>D</w:t>
      </w:r>
      <w:r>
        <w:t>级的进行负面惩戒，同时允许失信对象通过正面清单活动获得积分、修复信用。</w:t>
      </w:r>
      <w:r>
        <w:t>2022</w:t>
      </w:r>
      <w:r>
        <w:t>年来，</w:t>
      </w:r>
      <w:r>
        <w:t>A</w:t>
      </w:r>
      <w:r>
        <w:t>级及以上居民享受购药、购物、加油优惠达到</w:t>
      </w:r>
      <w:r>
        <w:t xml:space="preserve"> 6300</w:t>
      </w:r>
      <w:r>
        <w:t>余人次，</w:t>
      </w:r>
      <w:r>
        <w:t>5500</w:t>
      </w:r>
      <w:r>
        <w:t>余名居民参与了村级激励兑现。开发</w:t>
      </w:r>
      <w:r>
        <w:t>“</w:t>
      </w:r>
      <w:r>
        <w:t>美德信沂贷</w:t>
      </w:r>
      <w:r>
        <w:t>”</w:t>
      </w:r>
      <w:r>
        <w:t>系列金融产品，各类信用主体用信</w:t>
      </w:r>
      <w:r>
        <w:t>4.1</w:t>
      </w:r>
      <w:r>
        <w:t>亿元，</w:t>
      </w:r>
      <w:r>
        <w:t>1768</w:t>
      </w:r>
      <w:r>
        <w:t>个家庭被授予</w:t>
      </w:r>
      <w:r>
        <w:rPr>
          <w:rFonts w:hint="eastAsia"/>
        </w:rPr>
        <w:t>“信用户”称号，群众获得感、荣誉感大幅提升。</w:t>
      </w:r>
    </w:p>
    <w:p w:rsidR="006F75CF" w:rsidRDefault="006F75CF" w:rsidP="006F75CF">
      <w:pPr>
        <w:spacing w:line="247" w:lineRule="auto"/>
        <w:ind w:firstLineChars="200" w:firstLine="420"/>
        <w:jc w:val="left"/>
      </w:pPr>
      <w:r>
        <w:rPr>
          <w:rFonts w:hint="eastAsia"/>
        </w:rPr>
        <w:t>突出立德树人，营造美德信用建设家校圈</w:t>
      </w:r>
    </w:p>
    <w:p w:rsidR="006F75CF" w:rsidRDefault="006F75CF" w:rsidP="006F75CF">
      <w:pPr>
        <w:spacing w:line="247" w:lineRule="auto"/>
        <w:ind w:firstLineChars="200" w:firstLine="420"/>
        <w:jc w:val="left"/>
      </w:pPr>
      <w:r>
        <w:rPr>
          <w:rFonts w:hint="eastAsia"/>
        </w:rPr>
        <w:t>优化家庭育人“第一课堂”。创新实施“三代共学共育”，开展“好家庭、好家教、好家风演讲比赛”等系列活动，评选“最美家庭”、“书香家庭”。目前已建成“牵手三代共育”家长学校指导中心</w:t>
      </w:r>
      <w:r>
        <w:t>1</w:t>
      </w:r>
      <w:r>
        <w:t>处、各类家长学校</w:t>
      </w:r>
      <w:r>
        <w:t>876</w:t>
      </w:r>
      <w:r>
        <w:t>处，开展家庭教育、家长培训活动</w:t>
      </w:r>
      <w:r>
        <w:t>867</w:t>
      </w:r>
      <w:r>
        <w:t>次，覆盖</w:t>
      </w:r>
      <w:r>
        <w:t>60</w:t>
      </w:r>
      <w:r>
        <w:t>余万学生家长。</w:t>
      </w:r>
    </w:p>
    <w:p w:rsidR="006F75CF" w:rsidRDefault="006F75CF" w:rsidP="006F75CF">
      <w:pPr>
        <w:spacing w:line="247" w:lineRule="auto"/>
        <w:ind w:firstLineChars="200" w:firstLine="420"/>
        <w:jc w:val="left"/>
      </w:pPr>
      <w:r>
        <w:rPr>
          <w:rFonts w:hint="eastAsia"/>
        </w:rPr>
        <w:t>强化学校育人“主要阵地”。遵循成长规律，启智润心并重。学前教育注重道德与习惯“双养成”，突出自主游戏，重在“以玩为主”；小学教育注重德智体美劳五育并举，促进全面发展，重在“玩中学”；初中教育注重心理健康、人格健全，突出自主管理，重在“学中玩”；高中教育注重激励树立远大理想，突出自主发展，重在“以学为主”。</w:t>
      </w:r>
    </w:p>
    <w:p w:rsidR="006F75CF" w:rsidRDefault="006F75CF" w:rsidP="006F75CF">
      <w:pPr>
        <w:spacing w:line="247" w:lineRule="auto"/>
        <w:ind w:firstLineChars="200" w:firstLine="420"/>
        <w:jc w:val="left"/>
      </w:pPr>
      <w:r>
        <w:rPr>
          <w:rFonts w:hint="eastAsia"/>
        </w:rPr>
        <w:t>拓展社会育人“多维空间”。注重体验式教育，依托爱国主义教育基地等，开展三代红色研学、讲好红色故事等活动。推动优秀传统文化与家风家训进学校、进家庭。探索社区育人功能，建设儿童活动室等，融培训讲座、阅读推广、志愿服务等功能，打造了“周末课堂”“暖心助苗学屋”“书屋夜话”等社区立德树人品牌，拓展了社会育人多维空间。</w:t>
      </w:r>
    </w:p>
    <w:p w:rsidR="006F75CF" w:rsidRDefault="006F75CF" w:rsidP="006F75CF">
      <w:pPr>
        <w:spacing w:line="247" w:lineRule="auto"/>
        <w:ind w:firstLineChars="200" w:firstLine="420"/>
        <w:jc w:val="left"/>
      </w:pPr>
      <w:r>
        <w:rPr>
          <w:rFonts w:hint="eastAsia"/>
        </w:rPr>
        <w:t>深化“五进”活动，实现美德信用建设常态化</w:t>
      </w:r>
    </w:p>
    <w:p w:rsidR="006F75CF" w:rsidRDefault="006F75CF" w:rsidP="006F75CF">
      <w:pPr>
        <w:spacing w:line="247" w:lineRule="auto"/>
        <w:ind w:firstLineChars="200" w:firstLine="420"/>
        <w:jc w:val="left"/>
      </w:pPr>
      <w:r>
        <w:rPr>
          <w:rFonts w:hint="eastAsia"/>
        </w:rPr>
        <w:t>以美德和信用“五进”为抓手，多层面推动美德信用落地生根、枝繁叶茂。进机关单位，开展文明单位、模范机关、诚信机关创建活动，开展美德信用进机关主题教育活动</w:t>
      </w:r>
      <w:r>
        <w:t>70</w:t>
      </w:r>
      <w:r>
        <w:t>场次、道德模范宣讲</w:t>
      </w:r>
      <w:r>
        <w:t>56</w:t>
      </w:r>
      <w:r>
        <w:t>场次。进村居社区，广泛开展</w:t>
      </w:r>
      <w:r>
        <w:t>“</w:t>
      </w:r>
      <w:r>
        <w:t>信用</w:t>
      </w:r>
      <w:r>
        <w:t>+”</w:t>
      </w:r>
      <w:r>
        <w:t>志愿服务，将美德信用纳入村规民约，推动喜事新办、丧事简办率达</w:t>
      </w:r>
      <w:r>
        <w:t>95%</w:t>
      </w:r>
      <w:r>
        <w:t>以上。</w:t>
      </w:r>
      <w:r>
        <w:t>2022</w:t>
      </w:r>
      <w:r>
        <w:t>年来共进村开展各类宣讲</w:t>
      </w:r>
      <w:r>
        <w:t>6300</w:t>
      </w:r>
      <w:r>
        <w:t>余场、志愿服务</w:t>
      </w:r>
      <w:r>
        <w:t>8</w:t>
      </w:r>
      <w:r>
        <w:t>万余场、典型选树活动</w:t>
      </w:r>
      <w:r>
        <w:t>1500</w:t>
      </w:r>
      <w:r>
        <w:t>余次。进学校家庭，开展</w:t>
      </w:r>
      <w:r>
        <w:t>“</w:t>
      </w:r>
      <w:r>
        <w:t>新时代美德好少年</w:t>
      </w:r>
      <w:r>
        <w:t>”</w:t>
      </w:r>
      <w:r>
        <w:t>评选，强化诚信应考教育，开展</w:t>
      </w:r>
      <w:r>
        <w:t>“</w:t>
      </w:r>
      <w:r>
        <w:t>思政大课堂</w:t>
      </w:r>
      <w:r>
        <w:t>”2000</w:t>
      </w:r>
      <w:r>
        <w:t>余堂；组建</w:t>
      </w:r>
      <w:r>
        <w:t>“</w:t>
      </w:r>
      <w:r>
        <w:t>好少年</w:t>
      </w:r>
      <w:r>
        <w:t>”</w:t>
      </w:r>
      <w:r>
        <w:t>宣讲团开展巡回宣讲，开展</w:t>
      </w:r>
      <w:r>
        <w:t>“</w:t>
      </w:r>
      <w:r>
        <w:t>大手拉小</w:t>
      </w:r>
      <w:r>
        <w:rPr>
          <w:rFonts w:hint="eastAsia"/>
        </w:rPr>
        <w:t>手，共建文明城”、“牵手关爱生日会”和寻找“最美家庭”等主题活动</w:t>
      </w:r>
      <w:r>
        <w:t>126</w:t>
      </w:r>
      <w:r>
        <w:t>次。进企业行业，选取蒙山龙雾、大地玉米等企业为试点，推进</w:t>
      </w:r>
      <w:r>
        <w:t>“</w:t>
      </w:r>
      <w:r>
        <w:t>美德信沂贷</w:t>
      </w:r>
      <w:r>
        <w:t>”</w:t>
      </w:r>
      <w:r>
        <w:t>助力发展；开展企业诚信建设及信用修复专题培训，开展商户信用等级评定、诚信商户授牌仪式等主题活动，营造诚信为王的营商环境。进网络空间，开展</w:t>
      </w:r>
      <w:r>
        <w:t>“</w:t>
      </w:r>
      <w:r>
        <w:t>我为网络文明代言</w:t>
      </w:r>
      <w:r>
        <w:t>”</w:t>
      </w:r>
      <w:r>
        <w:t>活动，策划推出美德健康生活方式主题公益广告，建成</w:t>
      </w:r>
      <w:r>
        <w:t>1</w:t>
      </w:r>
      <w:r>
        <w:t>处网络文明主题公园；打造</w:t>
      </w:r>
      <w:r>
        <w:t>“</w:t>
      </w:r>
      <w:r>
        <w:t>人在旅途</w:t>
      </w:r>
      <w:r>
        <w:t>”</w:t>
      </w:r>
      <w:r>
        <w:t>线上美德宣讲品牌，让美德新风从</w:t>
      </w:r>
      <w:r>
        <w:t>“</w:t>
      </w:r>
      <w:r>
        <w:t>指尖</w:t>
      </w:r>
      <w:r>
        <w:t>”</w:t>
      </w:r>
      <w:r>
        <w:t>传递到</w:t>
      </w:r>
      <w:r>
        <w:t>“</w:t>
      </w:r>
      <w:r>
        <w:t>心头</w:t>
      </w:r>
      <w:r>
        <w:t>”</w:t>
      </w:r>
      <w:r>
        <w:t>。</w:t>
      </w:r>
      <w:r>
        <w:t>(</w:t>
      </w:r>
      <w:r>
        <w:t>张梓建</w:t>
      </w:r>
      <w:r>
        <w:t>)</w:t>
      </w:r>
    </w:p>
    <w:p w:rsidR="006F75CF" w:rsidRDefault="006F75CF" w:rsidP="006F75CF">
      <w:pPr>
        <w:spacing w:line="247" w:lineRule="auto"/>
        <w:ind w:firstLineChars="200" w:firstLine="420"/>
        <w:jc w:val="right"/>
      </w:pPr>
      <w:r>
        <w:rPr>
          <w:rFonts w:hint="eastAsia"/>
        </w:rPr>
        <w:t>网易</w:t>
      </w:r>
      <w:r>
        <w:rPr>
          <w:rFonts w:hint="eastAsia"/>
        </w:rPr>
        <w:t>2023-08-02</w:t>
      </w:r>
    </w:p>
    <w:p w:rsidR="006F75CF" w:rsidRDefault="006F75CF" w:rsidP="00D46E7B">
      <w:pPr>
        <w:sectPr w:rsidR="006F75CF" w:rsidSect="00D46E7B">
          <w:type w:val="continuous"/>
          <w:pgSz w:w="11906" w:h="16838"/>
          <w:pgMar w:top="1644" w:right="1236" w:bottom="1418" w:left="1814" w:header="851" w:footer="907" w:gutter="0"/>
          <w:pgNumType w:start="1"/>
          <w:cols w:space="720"/>
          <w:docGrid w:type="lines" w:linePitch="341" w:charSpace="2373"/>
        </w:sectPr>
      </w:pPr>
    </w:p>
    <w:p w:rsidR="008B7C39" w:rsidRDefault="008B7C39"/>
    <w:sectPr w:rsidR="008B7C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75CF"/>
    <w:rsid w:val="006F75CF"/>
    <w:rsid w:val="008B7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75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F75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Microsoft</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2023-08-08T07:51:00Z</dcterms:created>
</cp:coreProperties>
</file>