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4C4F" w:rsidRPr="00D345D9" w:rsidRDefault="008F4C4F" w:rsidP="00D345D9">
      <w:pPr>
        <w:pStyle w:val="1"/>
      </w:pPr>
      <w:r w:rsidRPr="00D345D9">
        <w:rPr>
          <w:rFonts w:hint="eastAsia"/>
        </w:rPr>
        <w:t>推进中国教育数字化的策略和方法</w:t>
      </w:r>
    </w:p>
    <w:p w:rsidR="008F4C4F" w:rsidRDefault="008F4C4F" w:rsidP="008F4C4F">
      <w:pPr>
        <w:ind w:firstLineChars="200" w:firstLine="420"/>
        <w:jc w:val="left"/>
      </w:pPr>
      <w:r>
        <w:rPr>
          <w:rFonts w:hint="eastAsia"/>
        </w:rPr>
        <w:t>党的二十大报告指出：“培养造就大批德才兼备的高素质人才，是国家和民族长远发展大计。”并首次把教育、科技、人才进行“三位一体”统筹安排、一体部署，提出“推进教育数字化、建设全民终身学习的学习型社会、学习型大国。”这赋予了教育在全面建设社会主义现代化国家中新的使命任务，明确了教育数字化未来发展的行动纲领。</w:t>
      </w:r>
      <w:r>
        <w:t>2023</w:t>
      </w:r>
      <w:r>
        <w:t>年全国教育工作会议也将</w:t>
      </w:r>
      <w:r>
        <w:t>“</w:t>
      </w:r>
      <w:r>
        <w:t>统筹推进教育数字化和学习型社会、学习型大国建设</w:t>
      </w:r>
      <w:r>
        <w:t>”</w:t>
      </w:r>
      <w:r>
        <w:t>列为</w:t>
      </w:r>
      <w:r>
        <w:t>2023</w:t>
      </w:r>
      <w:r>
        <w:t>年教育工作的主攻方向和重点任务之一。面对数字时代的到来，教育作为一项培养人的活动，亟需通过更新教育理念、变革教育模式、</w:t>
      </w:r>
      <w:r>
        <w:rPr>
          <w:rFonts w:hint="eastAsia"/>
        </w:rPr>
        <w:t>改进教育手段、打造高质量师资队伍等方式推动教育数字化的发展，使其致力于培养适应未来社会发展的时代新人，以积极进取的姿态融入新时代，并立足中国实际开展实践探索。</w:t>
      </w:r>
    </w:p>
    <w:p w:rsidR="008F4C4F" w:rsidRDefault="008F4C4F" w:rsidP="008F4C4F">
      <w:pPr>
        <w:ind w:firstLineChars="200" w:firstLine="420"/>
        <w:jc w:val="left"/>
      </w:pPr>
      <w:r>
        <w:rPr>
          <w:rFonts w:hint="eastAsia"/>
        </w:rPr>
        <w:t>更新教育理念，加强方向引导，坚持教育数字化的思想导向。思想是行动的先导。要加强统筹规划，系统谋划我国教育数字化的战略路径和政策措施，加强方向引导和统一认识，充分发挥制度优势，注重以数字化为杠杆撬动教育的整体性变革。首先，教育数字化应该是以师生为主的教育。当前，技术之变已经带来了教育的颠覆性转变，教育数字化转型让大规模定制化人才培养成为可能。教育数字化能够在个性化地学、差异化地教、科学化地评等各方面发挥独特优势，一是通过教学评价的个性化，逐步形成个性化的教育知识图谱，不仅有利于学生根据自身水平和学习需求自主安排学习进度，同时也有利于教师依据学生的知识图谱因材施教；二是通过对学生学习信息的浏览跟踪，教师能够快速了解学生的成长轨迹，并据此为每个学生提供个性化的教育方案，有利于教师能够针对性地为每个学生提供指导和帮助，为实现终身学习和学习型社会建设奠定基础。其次，教育数字化应是多主体参与的教育。教育作为各国发展的重点，不能仅局限于高校育人这一培养主体，应该多主体积极参与到育人的事业中。教师在教学过程中应遵循节约节俭、简洁高效的原则，合理地使用数字化教材、教具，并将数字化的教育手段合理运用到教育教学中；学生在教学中应该专注自身发展和专业发展，不局限于知识来源的书面性，高效利用相关数字教育平台开展自学；相关技术部门和社会组织则应致力于为师生提供开展数字化教育的平台；政府则应发挥自身的主导作用，助力教育数字化的发展，最终形成政府主导、学校主体、社会参与，共同推动教育数字化的共同体。最后，数字教育应是开放合作的教育。数字时代的到来，需要我们秉持开放合作的教育理念，建立和完善开放合作的教育平台。无论是消除数字壁垒、缩小数字鸿沟、提高教育质量以提升应对困难的能力，还是更新教育理念、推动教育转型创新以培养合作增长点、挖掘新亮点，开放合作已经成为推动新时代教育变革创新的关键要素。通过数字教育的开放合作，搭乘数字时代的快车、共享数字教育发展成果，从而以数字变革推动教育强国建设。</w:t>
      </w:r>
    </w:p>
    <w:p w:rsidR="008F4C4F" w:rsidRDefault="008F4C4F" w:rsidP="008F4C4F">
      <w:pPr>
        <w:ind w:firstLineChars="200" w:firstLine="420"/>
        <w:jc w:val="left"/>
      </w:pPr>
      <w:r>
        <w:rPr>
          <w:rFonts w:hint="eastAsia"/>
        </w:rPr>
        <w:t>变革教育模式，重塑教育形态，创新教育数字化的教学形式。在科学技术发展的过程中，人们多样化、弹性化的学习需求与日俱增，对重塑教育形态、探索教育新模式提出了迫切需求。从教育形态来看，总体上要适应经济社会的发展要求和水平。丰富多样的数字教育资源及其应用平台的搭建，将为每位社会成员能够随时随地开展学习提供技术支持和保障。因此，各级各类学校作为育人的主要场所，应积极推动数字技术与传统教育的融合发展，通过多资源开发、多情景展现、多形式交流等方式改变传统的课堂教学方式，让数字技术为教育赋能，以此来丰富数字教育的应用场景，创新教育形态，从而更好地服务于育人的本质。从教育模式来看，智能数字空间的发展和完善促使在校师生和社会人员能够迅速地了解和接受先进的教育理念和教育模式。在班级授课制的基础上，数字变革催生的新型教学模式主要以混合式教学方式为主、以智能自适应学习为关键，通过线上线下相结合的方法，有效地突破传统教学存在的空间、时间以及人数限制等问题，并通过整合和使用优质的数字教育资源，帮助每位学习者拥有自己的学习路径，以此来推动教育模式和人才培养模式的深刻改革。</w:t>
      </w:r>
    </w:p>
    <w:p w:rsidR="008F4C4F" w:rsidRDefault="008F4C4F" w:rsidP="008F4C4F">
      <w:pPr>
        <w:ind w:firstLineChars="200" w:firstLine="420"/>
        <w:jc w:val="left"/>
      </w:pPr>
      <w:r>
        <w:rPr>
          <w:rFonts w:hint="eastAsia"/>
        </w:rPr>
        <w:t>改进教育手段，加强网络平台建设，营造教育数字化的发展环境。加速教育数字化相关资源的整合，建立和完善数字化教育平台和数字化公共服务平台，营造良好的发展环境，是推进我国教育数字化的重要举措。首先，慕课作为一种大规模在线开放课程，于</w:t>
      </w:r>
      <w:r>
        <w:t>2013</w:t>
      </w:r>
      <w:r>
        <w:t>年在我国开始本土化发展之路。截至目前，我国利用十年时间已经建成了世界最大规模的在线课程体系和教学体系。在这十年间，我国出台了一系列的相关政策，推动中国慕课与在线课程学习的不断发展。与此同时，作为慕课的使用者和服务者，各大高校和教师积极响应政策号召，在平台上填充了各种优质课程资源</w:t>
      </w:r>
      <w:r>
        <w:rPr>
          <w:rFonts w:hint="eastAsia"/>
        </w:rPr>
        <w:t>，用实际行动推动教育数字化的健康发展。其次，我国于</w:t>
      </w:r>
      <w:r>
        <w:t>2022</w:t>
      </w:r>
      <w:r>
        <w:t>年正式启动了国家智慧教育公共服务平台。该平台将中小学、职业教育、高等教育三大资源整合，形成</w:t>
      </w:r>
      <w:r>
        <w:t>“</w:t>
      </w:r>
      <w:r>
        <w:t>三平台、一大厅、一专栏、一专区</w:t>
      </w:r>
      <w:r>
        <w:t>”</w:t>
      </w:r>
      <w:r>
        <w:t>的平台架构。自上线以来，该平台坚持</w:t>
      </w:r>
      <w:r>
        <w:t>“</w:t>
      </w:r>
      <w:r>
        <w:t>应用为王、服务至上、简洁高效、安全运行</w:t>
      </w:r>
      <w:r>
        <w:t>”</w:t>
      </w:r>
      <w:r>
        <w:t>的总要求，基本建成世界第一大教育教学资源库，是国家教育数字化战略行动的重要抓手。最后，在教育数字化转型过程中发展新平台。在智能技术的支持下，围绕新型资源和工具、资源供给、资源监管对数字资源进行新布局，以教育服务为核心，这样既有利于扩大优质教育资源的辐射范</w:t>
      </w:r>
      <w:r>
        <w:rPr>
          <w:rFonts w:hint="eastAsia"/>
        </w:rPr>
        <w:t>围，同时还有利于提高教育资源的准确性和应用性。这样一来，不仅可以实现教育资源的优化整合和合理配置，还可以营造良好的数字教育发展环境。除此之外，重视网络安全，关注数字伦理是体现教育数字网络平台的可用、可靠、可控性的重点内容，因此，在平台建设过程中要以提高教育数字化管理水平为主要任务。总之，推动教育数字化的蓬勃发展，对建设学习型社会、践行终身学习理念具有十分重要的意义。</w:t>
      </w:r>
    </w:p>
    <w:p w:rsidR="008F4C4F" w:rsidRDefault="008F4C4F" w:rsidP="008F4C4F">
      <w:pPr>
        <w:ind w:firstLineChars="200" w:firstLine="420"/>
        <w:jc w:val="left"/>
      </w:pPr>
      <w:r>
        <w:rPr>
          <w:rFonts w:hint="eastAsia"/>
        </w:rPr>
        <w:t>打造教师队伍，培养高质量教师，促进教育数字化的稳定发展。在数字化时代，教师教学能力的评判标准已经有了更为丰富的内涵，教师需要学会应用信息技术来提升教学能力。首先，教师在开展教育教学的过程中，可以运用数据技术实现对学生情况的分析预测。通过对学生基本信息和发展动态的数据分析，教师可以及时了解和掌握学生在学习过程中存在的问题，并以问题为导向及时更新教学内容。与此同时，教师可以总结出学生学习和认知的规律与特点，为学生提供符合其个性特征和认知规律的教育与指导，有针对性地促进学生的发展，这一做法既提高了课堂教学效率和学生的接受度，又提高了学生对教学内容的掌握度。其次，教师作为学生获取知识和信息的促进者和引导者，数字经济的发展对教师自身的专业水平提出了更高的要求。专业知识的掌握与讲解已经不能满足社会和学校对教师能力的实际需求，教师积极主动掌握数据收集、数据分析以及计算机运用等技术，改变传统的以传授书面知识为主的教学思维，将新技术运用到教学过程中，有利于提高学生的学习兴趣。最后，教师应积极引导学生树立自主学习理念。在数字化时代，教师可以通过对数据资源进行分析来获取数据和信息之间的相关关系，并利用相关关系开展教学工作，这样不仅有助于提高教师的工作效率，也有助于引导学生形成正确的价值观，促进学生的全面发展。</w:t>
      </w:r>
    </w:p>
    <w:p w:rsidR="008F4C4F" w:rsidRDefault="008F4C4F" w:rsidP="008F4C4F">
      <w:pPr>
        <w:ind w:firstLineChars="200" w:firstLine="420"/>
        <w:jc w:val="left"/>
      </w:pPr>
      <w:r>
        <w:rPr>
          <w:rFonts w:hint="eastAsia"/>
        </w:rPr>
        <w:t>总之，国家致力于推进教育领域的数字化，是教育系统把握新发展阶段、贯彻新发展理念、构建新发展格局的一项战略性措施，推动教育数字化是建设教育强国的重要举措，也是从教育大国走向教育强国的重要途径。</w:t>
      </w:r>
    </w:p>
    <w:p w:rsidR="008F4C4F" w:rsidRPr="00F5273B" w:rsidRDefault="008F4C4F" w:rsidP="008F4C4F">
      <w:pPr>
        <w:ind w:firstLineChars="200" w:firstLine="420"/>
        <w:jc w:val="left"/>
      </w:pPr>
      <w:r>
        <w:rPr>
          <w:rFonts w:hint="eastAsia"/>
        </w:rPr>
        <w:t>（作者黄韬系湖南开放大学教师，副教授。基金项目：</w:t>
      </w:r>
      <w:r>
        <w:t>2022</w:t>
      </w:r>
      <w:r>
        <w:t>年湖南省职业教育教学改革研究项目；项目名称：职业教育与社区教育融合发展研究；立项编号</w:t>
      </w:r>
      <w:r>
        <w:t>ZJGB2022119</w:t>
      </w:r>
      <w:r>
        <w:t>。）</w:t>
      </w:r>
    </w:p>
    <w:p w:rsidR="008F4C4F" w:rsidRDefault="008F4C4F" w:rsidP="008F4C4F">
      <w:pPr>
        <w:ind w:firstLineChars="200" w:firstLine="420"/>
        <w:jc w:val="left"/>
      </w:pPr>
      <w:r>
        <w:t>黄</w:t>
      </w:r>
      <w:r>
        <w:t xml:space="preserve"> </w:t>
      </w:r>
      <w:r>
        <w:t>韬</w:t>
      </w:r>
    </w:p>
    <w:p w:rsidR="008F4C4F" w:rsidRDefault="008F4C4F" w:rsidP="008F4C4F">
      <w:pPr>
        <w:ind w:firstLineChars="200" w:firstLine="420"/>
        <w:jc w:val="right"/>
      </w:pPr>
      <w:r>
        <w:rPr>
          <w:rFonts w:hint="eastAsia"/>
        </w:rPr>
        <w:t>青海日报</w:t>
      </w:r>
      <w:r>
        <w:t>2023-08-03</w:t>
      </w:r>
    </w:p>
    <w:p w:rsidR="008F4C4F" w:rsidRDefault="008F4C4F" w:rsidP="00AF49AD">
      <w:pPr>
        <w:sectPr w:rsidR="008F4C4F" w:rsidSect="00AF49AD">
          <w:type w:val="continuous"/>
          <w:pgSz w:w="11906" w:h="16838"/>
          <w:pgMar w:top="1644" w:right="1236" w:bottom="1418" w:left="1814" w:header="851" w:footer="907" w:gutter="0"/>
          <w:pgNumType w:start="1"/>
          <w:cols w:space="720"/>
          <w:docGrid w:type="lines" w:linePitch="341" w:charSpace="2373"/>
        </w:sectPr>
      </w:pPr>
    </w:p>
    <w:p w:rsidR="009069F3" w:rsidRDefault="009069F3"/>
    <w:sectPr w:rsidR="009069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4C4F"/>
    <w:rsid w:val="008F4C4F"/>
    <w:rsid w:val="009069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4C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F4C4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465</Words>
  <Characters>2657</Characters>
  <Application>Microsoft Office Word</Application>
  <DocSecurity>0</DocSecurity>
  <Lines>22</Lines>
  <Paragraphs>6</Paragraphs>
  <ScaleCrop>false</ScaleCrop>
  <Company>Microsoft</Company>
  <LinksUpToDate>false</LinksUpToDate>
  <CharactersWithSpaces>3116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2023-08-08T07:26:00Z</dcterms:created>
</cp:coreProperties>
</file>