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1B" w:rsidRDefault="00265C1B" w:rsidP="00281DF7">
      <w:pPr>
        <w:pStyle w:val="1"/>
      </w:pPr>
      <w:r w:rsidRPr="00281DF7">
        <w:rPr>
          <w:rFonts w:hint="eastAsia"/>
        </w:rPr>
        <w:t>西宁：织密四张网</w:t>
      </w:r>
      <w:r w:rsidRPr="00281DF7">
        <w:t xml:space="preserve"> 筑牢校园安全屏障</w:t>
      </w:r>
    </w:p>
    <w:p w:rsidR="00265C1B" w:rsidRDefault="00265C1B" w:rsidP="00265C1B">
      <w:pPr>
        <w:ind w:firstLineChars="200" w:firstLine="420"/>
      </w:pPr>
      <w:r>
        <w:t>7</w:t>
      </w:r>
      <w:r>
        <w:t>月</w:t>
      </w:r>
      <w:r>
        <w:t>27</w:t>
      </w:r>
      <w:r>
        <w:t>日，记者从西宁市委宣传部获悉，西宁市按照教育部</w:t>
      </w:r>
      <w:r>
        <w:t>2023</w:t>
      </w:r>
      <w:r>
        <w:t>年中小学暑期安全工作部署和省委市委工作要求，时刻紧绷教育安全这根弦，全面排查风险隐患，加强安全宣传教育，促进家校同频共护，织密织牢校园安全四张网，全力保障中小学生暑期安全。</w:t>
      </w:r>
    </w:p>
    <w:p w:rsidR="00265C1B" w:rsidRDefault="00265C1B" w:rsidP="00281DF7">
      <w:r>
        <w:rPr>
          <w:rFonts w:hint="eastAsia"/>
        </w:rPr>
        <w:t xml:space="preserve">　　强化工作部署，织牢责任网。西宁市教育系统坚持将校园安全与教育教学同安排同部署，召开全市教育系统防汛暨假期安全工作会议、防汛专题会，对暑期学生防溺水、安全教育等工作进行安排部署，细化举措、压实责任，形成一级抓一级、层层抓落实的工作机制，将预防学生安全事故各项措施落到实处。</w:t>
      </w:r>
    </w:p>
    <w:p w:rsidR="00265C1B" w:rsidRDefault="00265C1B" w:rsidP="00281DF7">
      <w:r>
        <w:rPr>
          <w:rFonts w:hint="eastAsia"/>
        </w:rPr>
        <w:t xml:space="preserve">　　抓实隐患摸排，织细排查网。建立领导干部包保学校工作制度，成立</w:t>
      </w:r>
      <w:r>
        <w:t>4</w:t>
      </w:r>
      <w:r>
        <w:t>个联点包片巡查组、</w:t>
      </w:r>
      <w:r>
        <w:t>12</w:t>
      </w:r>
      <w:r>
        <w:t>个安全稳定工作督查组，不打招呼、不分时间深入各地突击检查学校防溺水、防交通事故、隐患排查整治等工作开展情况。对照教育系统安全大检查</w:t>
      </w:r>
      <w:r>
        <w:t>15</w:t>
      </w:r>
      <w:r>
        <w:t>大项</w:t>
      </w:r>
      <w:r>
        <w:t>113</w:t>
      </w:r>
      <w:r>
        <w:t>条标准，对校舍、围墙、食堂等重点场所区域开展安全隐患整治，排查校园监控、水电气、要害部位设施设备等，梳理问题清单，建立整改台账，对发现的</w:t>
      </w:r>
      <w:r>
        <w:t>30</w:t>
      </w:r>
      <w:r>
        <w:t>余处隐患点责令限期整改。开展校园及周边河道、道路交通、建筑工地等警示设施、标志全面排查整治行动，在事故多发地设立巡查员或义务监管员，在学生易</w:t>
      </w:r>
      <w:r>
        <w:rPr>
          <w:rFonts w:hint="eastAsia"/>
        </w:rPr>
        <w:t>溺水地方设置警示标志、安装防护栏、长年备放预防救护设施等，切实减少意外事故发生。</w:t>
      </w:r>
    </w:p>
    <w:p w:rsidR="00265C1B" w:rsidRDefault="00265C1B" w:rsidP="00281DF7">
      <w:r>
        <w:rPr>
          <w:rFonts w:hint="eastAsia"/>
        </w:rPr>
        <w:t xml:space="preserve">　　加强宣传引导，织密教育网。印发做好暑期安全稳定工作和加强学校法治安全教育工作的通知，根据中小学生身心特点和认知能力，有针对性开展防溺水、防交通事故、防不法伤害及食品安全等内容的暑假安全教育。以“一个主题、两堂课、一封信、一份承诺书”的方式，开展防溺水、交通事故、自然灾害、食物中毒、电信诈骗和网络沉迷安全教育。</w:t>
      </w:r>
    </w:p>
    <w:p w:rsidR="00265C1B" w:rsidRDefault="00265C1B" w:rsidP="00281DF7">
      <w:pPr>
        <w:ind w:firstLine="420"/>
      </w:pPr>
      <w:r>
        <w:rPr>
          <w:rFonts w:hint="eastAsia"/>
        </w:rPr>
        <w:t>促进家校共护，织紧守护网。通过家长会、家长</w:t>
      </w:r>
      <w:r>
        <w:t>QQ</w:t>
      </w:r>
      <w:r>
        <w:t>群、微信群等加强与家长的联系，推送防溺水</w:t>
      </w:r>
      <w:r>
        <w:t>“</w:t>
      </w:r>
      <w:r>
        <w:t>六不</w:t>
      </w:r>
      <w:r>
        <w:t>”</w:t>
      </w:r>
      <w:r>
        <w:t>等安全提示，督促家长履行监护责任，保障学生人身安全。组织开展安全进村入户宣传，在人群聚集地、易发事故水域采取拉横幅、设警示牌、大喇叭广播等形式开展提醒，动员引导全社会关心和重视学生安全。畅通家校沟通渠道，持续做好线上线下家访活动，加强学生心理健康监测工作，安排班主任、任课教师在暑假期间通过微信、</w:t>
      </w:r>
      <w:r>
        <w:t>QQ</w:t>
      </w:r>
      <w:r>
        <w:t>、电话联系等形式主动关注了解学生，特别是留守儿童等四类重点人群居家状况、心理状况，针对性做好心理异常、感情受挫、家</w:t>
      </w:r>
      <w:r>
        <w:rPr>
          <w:rFonts w:hint="eastAsia"/>
        </w:rPr>
        <w:t>庭教育缺失、身体残疾等特殊群体学生的关怀关爱及帮扶工作。同时，重点治理非法出版物、管制刀具等影响青少年身心健康的不良因素，积极开展暑期学科类校外培训“黑机构”“小广告”“隐形变异培训”专项整治行动，截至目前，共查处违规开展学科培训“黑机构”</w:t>
      </w:r>
      <w:r>
        <w:t>20</w:t>
      </w:r>
      <w:r>
        <w:t>家，批评教育组织参与人员</w:t>
      </w:r>
      <w:r>
        <w:t>145</w:t>
      </w:r>
      <w:r>
        <w:t>人，责令退费</w:t>
      </w:r>
      <w:r>
        <w:t>197</w:t>
      </w:r>
      <w:r>
        <w:t>人</w:t>
      </w:r>
      <w:r>
        <w:t>52</w:t>
      </w:r>
      <w:r>
        <w:t>万余元，收缴传单</w:t>
      </w:r>
      <w:r>
        <w:t>6200</w:t>
      </w:r>
      <w:r>
        <w:t>余份。</w:t>
      </w:r>
    </w:p>
    <w:p w:rsidR="00265C1B" w:rsidRDefault="00265C1B" w:rsidP="00281DF7">
      <w:pPr>
        <w:ind w:firstLine="420"/>
        <w:jc w:val="right"/>
      </w:pPr>
      <w:r w:rsidRPr="00281DF7">
        <w:rPr>
          <w:rFonts w:hint="eastAsia"/>
        </w:rPr>
        <w:t>西海都市报</w:t>
      </w:r>
      <w:r>
        <w:rPr>
          <w:rFonts w:hint="eastAsia"/>
        </w:rPr>
        <w:t xml:space="preserve"> 2023-7-29</w:t>
      </w:r>
    </w:p>
    <w:p w:rsidR="00265C1B" w:rsidRDefault="00265C1B" w:rsidP="009E36BA">
      <w:pPr>
        <w:sectPr w:rsidR="00265C1B" w:rsidSect="009E36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33D79" w:rsidRDefault="00833D79"/>
    <w:sectPr w:rsidR="0083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C1B"/>
    <w:rsid w:val="00265C1B"/>
    <w:rsid w:val="0083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5C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5C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2023-08-07T03:25:00Z</dcterms:created>
</cp:coreProperties>
</file>