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05" w:rsidRDefault="006A1005">
      <w:pPr>
        <w:pStyle w:val="1"/>
      </w:pPr>
      <w:r>
        <w:rPr>
          <w:rFonts w:hint="eastAsia"/>
        </w:rPr>
        <w:t>自贡高新区：以“妈妈式”服务推动工业经济高质量发展</w:t>
      </w:r>
    </w:p>
    <w:p w:rsidR="006A1005" w:rsidRDefault="006A1005">
      <w:pPr>
        <w:ind w:firstLine="420"/>
      </w:pPr>
      <w:r>
        <w:rPr>
          <w:rFonts w:hint="eastAsia"/>
        </w:rPr>
        <w:t>今年，自贡高新区将工业经济发展作为推动产业转型升级抓手，坚持智能化、绿色化改造传统优势产业，差异化、特色化培育壮大新兴产业，梯次培育链主企业，坚持目标和问题导向，以“妈妈式”服务帮助服务企业，营造良好发展环境，奋力推动高新区工业经济实现高质量发展。</w:t>
      </w:r>
    </w:p>
    <w:p w:rsidR="006A1005" w:rsidRDefault="006A1005">
      <w:pPr>
        <w:ind w:firstLine="420"/>
      </w:pPr>
      <w:r>
        <w:rPr>
          <w:rFonts w:hint="eastAsia"/>
        </w:rPr>
        <w:t>抓新兴产业培育壮大。今年以来，高新区紧紧围绕新能源、智能制造、先进材料三大主导产业，坚持集聚化、集群化、融合化发展方向，产业规模进一步壮大，</w:t>
      </w:r>
      <w:r>
        <w:rPr>
          <w:rFonts w:hint="eastAsia"/>
        </w:rPr>
        <w:t>1-6</w:t>
      </w:r>
      <w:r>
        <w:rPr>
          <w:rFonts w:hint="eastAsia"/>
        </w:rPr>
        <w:t>月，三大主导产业产值规模占辖区工业总产值规模的</w:t>
      </w:r>
      <w:r>
        <w:rPr>
          <w:rFonts w:hint="eastAsia"/>
        </w:rPr>
        <w:t>79%</w:t>
      </w:r>
      <w:r>
        <w:rPr>
          <w:rFonts w:hint="eastAsia"/>
        </w:rPr>
        <w:t>。抢抓新能源发展窗口，锚定“钠电做龙头、锂电做配套”的发展定位，兴储世纪“</w:t>
      </w:r>
      <w:r>
        <w:rPr>
          <w:rFonts w:hint="eastAsia"/>
        </w:rPr>
        <w:t>5GWh</w:t>
      </w:r>
      <w:r>
        <w:rPr>
          <w:rFonts w:hint="eastAsia"/>
        </w:rPr>
        <w:t>钠离子电池项目”落地建设，长盈精密、吉欣科技等新能源动力电池企业投产并达产升规，中昊黑元、新国荣等电池材料企业加速拓展，上半年新能源产业产值达</w:t>
      </w:r>
      <w:r>
        <w:rPr>
          <w:rFonts w:hint="eastAsia"/>
        </w:rPr>
        <w:t>5.4</w:t>
      </w:r>
      <w:r>
        <w:rPr>
          <w:rFonts w:hint="eastAsia"/>
        </w:rPr>
        <w:t>亿元，同比增长</w:t>
      </w:r>
      <w:r>
        <w:rPr>
          <w:rFonts w:hint="eastAsia"/>
        </w:rPr>
        <w:t>36.64%</w:t>
      </w:r>
      <w:r>
        <w:rPr>
          <w:rFonts w:hint="eastAsia"/>
        </w:rPr>
        <w:t>，占全市新能源产值总额的</w:t>
      </w:r>
      <w:r>
        <w:rPr>
          <w:rFonts w:hint="eastAsia"/>
        </w:rPr>
        <w:t>73%</w:t>
      </w:r>
      <w:r>
        <w:rPr>
          <w:rFonts w:hint="eastAsia"/>
        </w:rPr>
        <w:t>。</w:t>
      </w:r>
    </w:p>
    <w:p w:rsidR="006A1005" w:rsidRDefault="006A1005">
      <w:pPr>
        <w:ind w:firstLine="420"/>
      </w:pPr>
      <w:r>
        <w:rPr>
          <w:rFonts w:hint="eastAsia"/>
        </w:rPr>
        <w:t>抓传统产业转型升级。深入实施智能制造工程，推动互联网、大数据、人工智能等新一代信息技术与制造业深度融合，助力企业智能化、数字化转型升级。滕洋智能充分发挥其智能化供应服务能力，与辖区长征精密、东方联合等近</w:t>
      </w:r>
      <w:r>
        <w:rPr>
          <w:rFonts w:hint="eastAsia"/>
        </w:rPr>
        <w:t>50</w:t>
      </w:r>
      <w:r>
        <w:rPr>
          <w:rFonts w:hint="eastAsia"/>
        </w:rPr>
        <w:t>户企业在智能化转型发展上建立了合作，凯茨阀门、飞球集团等企业数字化改造加速推进，自高阀门、川力科技等企业智能化工厂、车间建成投运，生产效率提升</w:t>
      </w:r>
      <w:r>
        <w:rPr>
          <w:rFonts w:hint="eastAsia"/>
        </w:rPr>
        <w:t>20%</w:t>
      </w:r>
      <w:r>
        <w:rPr>
          <w:rFonts w:hint="eastAsia"/>
        </w:rPr>
        <w:t>以上，产品良品率提升</w:t>
      </w:r>
      <w:r>
        <w:rPr>
          <w:rFonts w:hint="eastAsia"/>
        </w:rPr>
        <w:t>30%</w:t>
      </w:r>
      <w:r>
        <w:rPr>
          <w:rFonts w:hint="eastAsia"/>
        </w:rPr>
        <w:t>，数字化、智能化转型升级效果不断凸显。</w:t>
      </w:r>
    </w:p>
    <w:p w:rsidR="006A1005" w:rsidRDefault="006A1005">
      <w:pPr>
        <w:ind w:firstLine="420"/>
      </w:pPr>
      <w:r>
        <w:rPr>
          <w:rFonts w:hint="eastAsia"/>
        </w:rPr>
        <w:t>抓链主企业培育。动态建立企业梯度培育名单，实行“一对一”帮扶指导，提升企业竞争力。今年以来，已新增创新型中小企业</w:t>
      </w:r>
      <w:r>
        <w:rPr>
          <w:rFonts w:hint="eastAsia"/>
        </w:rPr>
        <w:t>16</w:t>
      </w:r>
      <w:r>
        <w:rPr>
          <w:rFonts w:hint="eastAsia"/>
        </w:rPr>
        <w:t>户，全市占比</w:t>
      </w:r>
      <w:r>
        <w:rPr>
          <w:rFonts w:hint="eastAsia"/>
        </w:rPr>
        <w:t>84%</w:t>
      </w:r>
      <w:r>
        <w:rPr>
          <w:rFonts w:hint="eastAsia"/>
        </w:rPr>
        <w:t>；浙大创新中心等</w:t>
      </w:r>
      <w:r>
        <w:rPr>
          <w:rFonts w:hint="eastAsia"/>
        </w:rPr>
        <w:t>5</w:t>
      </w:r>
      <w:r>
        <w:rPr>
          <w:rFonts w:hint="eastAsia"/>
        </w:rPr>
        <w:t>个单位为省级中小企业公共服务平台，实现全市“零”的突破；飞球集团、兆强密封</w:t>
      </w:r>
      <w:r>
        <w:rPr>
          <w:rFonts w:hint="eastAsia"/>
        </w:rPr>
        <w:t>2</w:t>
      </w:r>
      <w:r>
        <w:rPr>
          <w:rFonts w:hint="eastAsia"/>
        </w:rPr>
        <w:t>户企业成功创建国家第五批专精特新“小巨人”企业，占全市同批次总数</w:t>
      </w:r>
      <w:r>
        <w:rPr>
          <w:rFonts w:hint="eastAsia"/>
        </w:rPr>
        <w:t>50%</w:t>
      </w:r>
      <w:r>
        <w:rPr>
          <w:rFonts w:hint="eastAsia"/>
        </w:rPr>
        <w:t>，第二批专精特新“小巨人”企业川力科技成功通过复核，目前高新区共有专精特新“小巨人”企业总数达</w:t>
      </w:r>
      <w:r>
        <w:rPr>
          <w:rFonts w:hint="eastAsia"/>
        </w:rPr>
        <w:t>9</w:t>
      </w:r>
      <w:r>
        <w:rPr>
          <w:rFonts w:hint="eastAsia"/>
        </w:rPr>
        <w:t>户，占全市总数的</w:t>
      </w:r>
      <w:r>
        <w:rPr>
          <w:rFonts w:hint="eastAsia"/>
        </w:rPr>
        <w:t>75%</w:t>
      </w:r>
      <w:r>
        <w:rPr>
          <w:rFonts w:hint="eastAsia"/>
        </w:rPr>
        <w:t>。中昊黑元、科誉密封等</w:t>
      </w:r>
      <w:r>
        <w:rPr>
          <w:rFonts w:hint="eastAsia"/>
        </w:rPr>
        <w:t>7</w:t>
      </w:r>
      <w:r>
        <w:rPr>
          <w:rFonts w:hint="eastAsia"/>
        </w:rPr>
        <w:t>户企业申报的省级“专精特新”中小企业已成功通过专家评审。推荐希力数控、兴储世纪等</w:t>
      </w:r>
      <w:r>
        <w:rPr>
          <w:rFonts w:hint="eastAsia"/>
        </w:rPr>
        <w:t>20</w:t>
      </w:r>
      <w:r>
        <w:rPr>
          <w:rFonts w:hint="eastAsia"/>
        </w:rPr>
        <w:t>户企业申报创建省级企业技术中心</w:t>
      </w:r>
      <w:r>
        <w:rPr>
          <w:rFonts w:hint="eastAsia"/>
        </w:rPr>
        <w:t>7</w:t>
      </w:r>
      <w:r>
        <w:rPr>
          <w:rFonts w:hint="eastAsia"/>
        </w:rPr>
        <w:t>个、市级企业技术中心</w:t>
      </w:r>
      <w:r>
        <w:rPr>
          <w:rFonts w:hint="eastAsia"/>
        </w:rPr>
        <w:t>7</w:t>
      </w:r>
      <w:r>
        <w:rPr>
          <w:rFonts w:hint="eastAsia"/>
        </w:rPr>
        <w:t>个、省级创新示范企业</w:t>
      </w:r>
      <w:r>
        <w:rPr>
          <w:rFonts w:hint="eastAsia"/>
        </w:rPr>
        <w:t>3</w:t>
      </w:r>
      <w:r>
        <w:rPr>
          <w:rFonts w:hint="eastAsia"/>
        </w:rPr>
        <w:t>个、省级工业质量标杆企业</w:t>
      </w:r>
      <w:r>
        <w:rPr>
          <w:rFonts w:hint="eastAsia"/>
        </w:rPr>
        <w:t>3</w:t>
      </w:r>
      <w:r>
        <w:rPr>
          <w:rFonts w:hint="eastAsia"/>
        </w:rPr>
        <w:t>个。指导川润股份、运机集团申报争取全省制造业</w:t>
      </w:r>
      <w:r>
        <w:rPr>
          <w:rFonts w:hint="eastAsia"/>
        </w:rPr>
        <w:t>100</w:t>
      </w:r>
      <w:r>
        <w:rPr>
          <w:rFonts w:hint="eastAsia"/>
        </w:rPr>
        <w:t>强企业称号。</w:t>
      </w:r>
    </w:p>
    <w:p w:rsidR="006A1005" w:rsidRDefault="006A1005">
      <w:pPr>
        <w:ind w:firstLine="420"/>
      </w:pPr>
      <w:r>
        <w:rPr>
          <w:rFonts w:hint="eastAsia"/>
        </w:rPr>
        <w:t>抓好企业服务。严格落实市、区“开门红”等各类惠企政策，开展制造业十强、成长型十强企业申报，进一步增强企业发展信心，帮助兆强密封等</w:t>
      </w:r>
      <w:r>
        <w:rPr>
          <w:rFonts w:hint="eastAsia"/>
        </w:rPr>
        <w:t>20</w:t>
      </w:r>
      <w:r>
        <w:rPr>
          <w:rFonts w:hint="eastAsia"/>
        </w:rPr>
        <w:t>余户企业对上争取专项扶持资金</w:t>
      </w:r>
      <w:r>
        <w:rPr>
          <w:rFonts w:hint="eastAsia"/>
        </w:rPr>
        <w:t>1100</w:t>
      </w:r>
      <w:r>
        <w:rPr>
          <w:rFonts w:hint="eastAsia"/>
        </w:rPr>
        <w:t>万元，及时兑现各类扶持资金约</w:t>
      </w:r>
      <w:r>
        <w:rPr>
          <w:rFonts w:hint="eastAsia"/>
        </w:rPr>
        <w:t>2800</w:t>
      </w:r>
      <w:r>
        <w:rPr>
          <w:rFonts w:hint="eastAsia"/>
        </w:rPr>
        <w:t>万元。建立委领导联系重点企业制度及动态收集解决工业企业反映问题困难协调工作机制，实行“一个委领导、一个企业、一个部门、一个联络员”“点对点”对辖区规上企业、重点项目进行了全覆盖帮扶服务，开展拖欠民营企业和中小企业账款专项摸排整治，推进华融工业园等企业历史遗留问题协调处理，累计协调解决</w:t>
      </w:r>
      <w:r>
        <w:rPr>
          <w:rFonts w:hint="eastAsia"/>
        </w:rPr>
        <w:t>40</w:t>
      </w:r>
      <w:r>
        <w:rPr>
          <w:rFonts w:hint="eastAsia"/>
        </w:rPr>
        <w:t>户企业问题困难</w:t>
      </w:r>
      <w:r>
        <w:rPr>
          <w:rFonts w:hint="eastAsia"/>
        </w:rPr>
        <w:t>71</w:t>
      </w:r>
      <w:r>
        <w:rPr>
          <w:rFonts w:hint="eastAsia"/>
        </w:rPr>
        <w:t>个。发挥政府性融资担保助力中小企业发展、纾困解难积极作用，</w:t>
      </w:r>
      <w:r>
        <w:rPr>
          <w:rFonts w:hint="eastAsia"/>
        </w:rPr>
        <w:t>1-6</w:t>
      </w:r>
      <w:r>
        <w:rPr>
          <w:rFonts w:hint="eastAsia"/>
        </w:rPr>
        <w:t>月帮助企业获得“园保贷”、“提升贷”等贷款</w:t>
      </w:r>
      <w:r>
        <w:rPr>
          <w:rFonts w:hint="eastAsia"/>
        </w:rPr>
        <w:t>4487</w:t>
      </w:r>
      <w:r>
        <w:rPr>
          <w:rFonts w:hint="eastAsia"/>
        </w:rPr>
        <w:t>万元。</w:t>
      </w:r>
    </w:p>
    <w:p w:rsidR="006A1005" w:rsidRDefault="006A1005">
      <w:pPr>
        <w:ind w:firstLine="420"/>
      </w:pPr>
      <w:r>
        <w:rPr>
          <w:rFonts w:hint="eastAsia"/>
        </w:rPr>
        <w:t>下一步，高新区将加大新能源、智能制造、先进材料主导产业的培育发展，进一步优化经济发展环境，为奋力推动高新区产业经济高质量发展贡献更多力量。</w:t>
      </w:r>
    </w:p>
    <w:p w:rsidR="006A1005" w:rsidRDefault="006A1005">
      <w:pPr>
        <w:ind w:firstLine="420"/>
        <w:jc w:val="right"/>
      </w:pPr>
      <w:r>
        <w:rPr>
          <w:rFonts w:hint="eastAsia"/>
        </w:rPr>
        <w:t>四川经济网</w:t>
      </w:r>
      <w:r>
        <w:rPr>
          <w:rFonts w:hint="eastAsia"/>
        </w:rPr>
        <w:t>2023-07-31</w:t>
      </w:r>
    </w:p>
    <w:p w:rsidR="006A1005" w:rsidRDefault="006A1005"/>
    <w:p w:rsidR="006A1005" w:rsidRDefault="006A1005" w:rsidP="000D4D98">
      <w:pPr>
        <w:sectPr w:rsidR="006A1005" w:rsidSect="000D4D98">
          <w:type w:val="continuous"/>
          <w:pgSz w:w="11906" w:h="16838"/>
          <w:pgMar w:top="1644" w:right="1236" w:bottom="1418" w:left="1814" w:header="851" w:footer="907" w:gutter="0"/>
          <w:pgNumType w:start="1"/>
          <w:cols w:space="720"/>
          <w:docGrid w:type="lines" w:linePitch="341" w:charSpace="2373"/>
        </w:sectPr>
      </w:pPr>
    </w:p>
    <w:p w:rsidR="00FC0F96" w:rsidRDefault="00FC0F96"/>
    <w:sectPr w:rsidR="00FC0F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1005"/>
    <w:rsid w:val="006A1005"/>
    <w:rsid w:val="00FC0F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10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A10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Company>Microsoft</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2023-08-02T09:33:00Z</dcterms:created>
</cp:coreProperties>
</file>