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3904" w:rsidRDefault="00C23904" w:rsidP="006D7C06">
      <w:pPr>
        <w:pStyle w:val="1"/>
      </w:pPr>
      <w:r w:rsidRPr="006D7C06">
        <w:rPr>
          <w:rFonts w:hint="eastAsia"/>
        </w:rPr>
        <w:t>湖口县交通运输局</w:t>
      </w:r>
      <w:r w:rsidRPr="006D7C06">
        <w:t>2023年上半年工作总结和下步工作打算</w:t>
      </w:r>
    </w:p>
    <w:p w:rsidR="00C23904" w:rsidRDefault="00C23904" w:rsidP="00C23904">
      <w:pPr>
        <w:ind w:firstLineChars="200" w:firstLine="420"/>
      </w:pPr>
      <w:r>
        <w:t>2023</w:t>
      </w:r>
      <w:r>
        <w:t>年上半年以来，湖口县交通运输局在县委、县政府的坚强领导下，在上级主管部门的正确指导下，基础设施建设、安全生产监管、交通便民服务等多项工作全面推进。我局在深入学习贯彻落实党的二十大精神的基础上，紧紧围绕我县经济发展实际需求，努力当好先行官，以新的思路、新的方式、新的姿态，切实抓好落实制定各项工作任务。具体工作开展情况及下半年工作计划如下：</w:t>
      </w:r>
    </w:p>
    <w:p w:rsidR="00C23904" w:rsidRDefault="00C23904" w:rsidP="00C23904">
      <w:pPr>
        <w:ind w:firstLineChars="200" w:firstLine="420"/>
      </w:pPr>
      <w:r>
        <w:rPr>
          <w:rFonts w:ascii="MS Mincho" w:eastAsia="MS Mincho" w:hAnsi="MS Mincho" w:cs="MS Mincho" w:hint="eastAsia"/>
        </w:rPr>
        <w:t>     </w:t>
      </w:r>
      <w:r>
        <w:t>一、上半年工作完成情况</w:t>
      </w:r>
    </w:p>
    <w:p w:rsidR="00C23904" w:rsidRDefault="00C23904" w:rsidP="00C23904">
      <w:pPr>
        <w:ind w:firstLineChars="200" w:firstLine="420"/>
      </w:pPr>
      <w:r>
        <w:rPr>
          <w:rFonts w:ascii="MS Mincho" w:eastAsia="MS Mincho" w:hAnsi="MS Mincho" w:cs="MS Mincho" w:hint="eastAsia"/>
        </w:rPr>
        <w:t>    </w:t>
      </w:r>
      <w:r>
        <w:t>（一）重点工程稳步推进</w:t>
      </w:r>
    </w:p>
    <w:p w:rsidR="00C23904" w:rsidRDefault="00C23904" w:rsidP="00C23904">
      <w:pPr>
        <w:ind w:firstLineChars="200" w:firstLine="420"/>
      </w:pPr>
      <w:r>
        <w:rPr>
          <w:rFonts w:ascii="MS Mincho" w:eastAsia="MS Mincho" w:hAnsi="MS Mincho" w:cs="MS Mincho" w:hint="eastAsia"/>
        </w:rPr>
        <w:t>  </w:t>
      </w:r>
      <w:r>
        <w:t>三里至屏峰疏港公路工程用地报批手续目前已组卷完成，待省林业厅下达指标核查、批复。银砂湾作业区至彭湖高速大垅出口疏港公路重新申报用地文本已经准备完好。金砂南大道至苏官渡连接线项目目前正等待省交通运输厅国省道项目库调规。</w:t>
      </w:r>
      <w:r>
        <w:t>2023</w:t>
      </w:r>
      <w:r>
        <w:t>年三年行动方案四个项目设计图已完成，正在与自然资源局对接用地红线。苏官渡立交新建工程完成工程可行性研究报告编制工作。大垅高速出口优化项目建议书已完成。龙山大道支路主体工程已全部完工。</w:t>
      </w:r>
    </w:p>
    <w:p w:rsidR="00C23904" w:rsidRDefault="00C23904" w:rsidP="00C23904">
      <w:pPr>
        <w:ind w:firstLineChars="200" w:firstLine="420"/>
      </w:pPr>
      <w:r>
        <w:rPr>
          <w:rFonts w:hint="eastAsia"/>
        </w:rPr>
        <w:t>（二）公路质量不断提升</w:t>
      </w:r>
    </w:p>
    <w:p w:rsidR="00C23904" w:rsidRDefault="00C23904" w:rsidP="00C23904">
      <w:pPr>
        <w:ind w:firstLineChars="200" w:firstLine="420"/>
      </w:pPr>
      <w:r>
        <w:rPr>
          <w:rFonts w:hint="eastAsia"/>
        </w:rPr>
        <w:t>一是农村公路建设扎实推进。完成生命安全防护工程</w:t>
      </w:r>
      <w:r>
        <w:t>10.2</w:t>
      </w:r>
      <w:r>
        <w:t>公里建设任务。完成</w:t>
      </w:r>
      <w:r>
        <w:t>2023</w:t>
      </w:r>
      <w:r>
        <w:t>年农村公路提升工程项目调查摸底，计划实施</w:t>
      </w:r>
      <w:r>
        <w:t>97</w:t>
      </w:r>
      <w:r>
        <w:t>个项目，总里程</w:t>
      </w:r>
      <w:r>
        <w:t>130.88</w:t>
      </w:r>
      <w:r>
        <w:t>公里；计划实施通自然村项目</w:t>
      </w:r>
      <w:r>
        <w:t>18</w:t>
      </w:r>
      <w:r>
        <w:t>个，总里程</w:t>
      </w:r>
      <w:r>
        <w:t>8.38</w:t>
      </w:r>
      <w:r>
        <w:t>公里。推进</w:t>
      </w:r>
      <w:r>
        <w:t>2022</w:t>
      </w:r>
      <w:r>
        <w:t>年道路提升改造项目扫尾工作，启动南北港至陈岭公路</w:t>
      </w:r>
      <w:r>
        <w:t>8.474</w:t>
      </w:r>
      <w:r>
        <w:t>公里公路提升改造，预计</w:t>
      </w:r>
      <w:r>
        <w:t>7</w:t>
      </w:r>
      <w:r>
        <w:t>月底完成。</w:t>
      </w:r>
    </w:p>
    <w:p w:rsidR="00C23904" w:rsidRDefault="00C23904" w:rsidP="00C23904">
      <w:pPr>
        <w:ind w:firstLineChars="200" w:firstLine="420"/>
      </w:pPr>
      <w:r>
        <w:rPr>
          <w:rFonts w:hint="eastAsia"/>
        </w:rPr>
        <w:t>二是公路管养品质不断提升。实现农村公路道路美化，投资约</w:t>
      </w:r>
      <w:r>
        <w:t>200</w:t>
      </w:r>
      <w:r>
        <w:t>万元对凰村至文桥、马影至江桥、武山至龙潭涧共</w:t>
      </w:r>
      <w:r>
        <w:t>37.9</w:t>
      </w:r>
      <w:r>
        <w:t>公里路域环境进行提升，及时对农村公路路基、路肩、边坡进行整修养护，全力打造</w:t>
      </w:r>
      <w:r>
        <w:t>“</w:t>
      </w:r>
      <w:r>
        <w:t>畅安舒美</w:t>
      </w:r>
      <w:r>
        <w:t>”</w:t>
      </w:r>
      <w:r>
        <w:t>农村公路。加强农村公路巡查频次，严厉打击侵占路产路权的违法行为，截止</w:t>
      </w:r>
      <w:r>
        <w:t>6</w:t>
      </w:r>
      <w:r>
        <w:t>月底，共出动执法车辆</w:t>
      </w:r>
      <w:r>
        <w:t>260</w:t>
      </w:r>
      <w:r>
        <w:t>次、出动执法人员</w:t>
      </w:r>
      <w:r>
        <w:t>780</w:t>
      </w:r>
      <w:r>
        <w:t>次、机械设备</w:t>
      </w:r>
      <w:r>
        <w:t>6</w:t>
      </w:r>
      <w:r>
        <w:t>辆次，联合清障</w:t>
      </w:r>
      <w:r>
        <w:t>5</w:t>
      </w:r>
      <w:r>
        <w:t>次，查处占道经营</w:t>
      </w:r>
      <w:r>
        <w:t>5</w:t>
      </w:r>
      <w:r>
        <w:t>处，消除安全隐患</w:t>
      </w:r>
      <w:r>
        <w:t>7</w:t>
      </w:r>
      <w:r>
        <w:t>处，确保公路完好畅通。</w:t>
      </w:r>
    </w:p>
    <w:p w:rsidR="00C23904" w:rsidRDefault="00C23904" w:rsidP="00C23904">
      <w:pPr>
        <w:ind w:firstLineChars="200" w:firstLine="420"/>
      </w:pPr>
      <w:r>
        <w:rPr>
          <w:rFonts w:hint="eastAsia"/>
        </w:rPr>
        <w:t>三是积极迎接“四好农村路”全国示范县复核。出台《湖口县创建“四好农村路”全国示范县实施方案》，强化措施，细化责任。围绕复审工作把路容路貌高标准治理到位，做好业务梳理、讲好工作成效，抓好细节落实，吸取行业主管部门关于“四好农村路”复核要点的整改意见，高质量高标准做好迎检工作。</w:t>
      </w:r>
    </w:p>
    <w:p w:rsidR="00C23904" w:rsidRDefault="00C23904" w:rsidP="00C23904">
      <w:pPr>
        <w:ind w:firstLineChars="200" w:firstLine="420"/>
      </w:pPr>
      <w:r>
        <w:rPr>
          <w:rFonts w:hint="eastAsia"/>
        </w:rPr>
        <w:t>（三）行业治理持续加强</w:t>
      </w:r>
    </w:p>
    <w:p w:rsidR="00C23904" w:rsidRDefault="00C23904" w:rsidP="00C23904">
      <w:pPr>
        <w:ind w:firstLineChars="200" w:firstLine="420"/>
      </w:pPr>
      <w:r>
        <w:rPr>
          <w:rFonts w:hint="eastAsia"/>
        </w:rPr>
        <w:t>一是深入推进道路运输管理。严格管理危险品运输车辆管理、严查货运车辆改装等其他违法行为，查处未经许可从事危险品运输经营和无电子运单违法行为车辆</w:t>
      </w:r>
      <w:r>
        <w:t>6</w:t>
      </w:r>
      <w:r>
        <w:t>台、擅自改装车辆</w:t>
      </w:r>
      <w:r>
        <w:t>19</w:t>
      </w:r>
      <w:r>
        <w:t>台、逾期未检测和等级评定车辆</w:t>
      </w:r>
      <w:r>
        <w:t>23</w:t>
      </w:r>
      <w:r>
        <w:t>台。为改善我县道路运输经营环境、保障广大人民群众的生命财产安全创造了有利环境。</w:t>
      </w:r>
    </w:p>
    <w:p w:rsidR="00C23904" w:rsidRDefault="00C23904" w:rsidP="00C23904">
      <w:pPr>
        <w:ind w:firstLineChars="200" w:firstLine="420"/>
      </w:pPr>
      <w:r>
        <w:rPr>
          <w:rFonts w:hint="eastAsia"/>
        </w:rPr>
        <w:t>二是加强公路超限超载治理。严格落实路警联合执法工作机制，将固定治超和流动治超相结合，通过采取打时间差错时巡查执法、增加执法频次等方式，持续开展公路超限超载路面执法检查工作。上半年累计出动执法人员</w:t>
      </w:r>
      <w:r>
        <w:t>2464</w:t>
      </w:r>
      <w:r>
        <w:t>人次，检测检查货运车辆</w:t>
      </w:r>
      <w:r>
        <w:t>9359</w:t>
      </w:r>
      <w:r>
        <w:t>台次，查处违法车辆</w:t>
      </w:r>
      <w:r>
        <w:t>179</w:t>
      </w:r>
      <w:r>
        <w:t>辆次，累计罚款</w:t>
      </w:r>
      <w:r>
        <w:t>62.59</w:t>
      </w:r>
      <w:r>
        <w:t>万元，卸载货物</w:t>
      </w:r>
      <w:r>
        <w:t>2385.226</w:t>
      </w:r>
      <w:r>
        <w:t>吨，通过</w:t>
      </w:r>
      <w:r>
        <w:t>6</w:t>
      </w:r>
      <w:r>
        <w:t>处不停车检测系统共处罚车辆违法信息</w:t>
      </w:r>
      <w:r>
        <w:t>90</w:t>
      </w:r>
      <w:r>
        <w:t>条次，有力打击了公路超限超载行为。</w:t>
      </w:r>
    </w:p>
    <w:p w:rsidR="00C23904" w:rsidRDefault="00C23904" w:rsidP="00C23904">
      <w:pPr>
        <w:ind w:firstLineChars="200" w:firstLine="420"/>
      </w:pPr>
      <w:r>
        <w:rPr>
          <w:rFonts w:hint="eastAsia"/>
        </w:rPr>
        <w:t>三是加强源头企业管控力度。以运输企业营运车辆动态监控责任不落实、危险货物运输企业安全管理不到位等严重违法违规现象为督导重点，全面深入源头企业巡查、宣传，通过面对面座谈、点对点宣讲，督促源头企业立行立改，严格履行规范装载主体责任。</w:t>
      </w:r>
    </w:p>
    <w:p w:rsidR="00C23904" w:rsidRDefault="00C23904" w:rsidP="00C23904">
      <w:pPr>
        <w:ind w:firstLineChars="200" w:firstLine="420"/>
      </w:pPr>
      <w:r>
        <w:rPr>
          <w:rFonts w:hint="eastAsia"/>
        </w:rPr>
        <w:t>（四）安全监管持续用力</w:t>
      </w:r>
    </w:p>
    <w:p w:rsidR="00C23904" w:rsidRDefault="00C23904" w:rsidP="00C23904">
      <w:pPr>
        <w:ind w:firstLineChars="200" w:firstLine="420"/>
      </w:pPr>
      <w:r>
        <w:rPr>
          <w:rFonts w:hint="eastAsia"/>
        </w:rPr>
        <w:t>一是建立健全安全责任体系。我局及时制定印发安全工作要点、安全生产重大隐患排查整治和防范化解重大风险实施方案、安全生产监督检查工作方案等，确定安全生产监管思维，坚持一月一督查，一季一调度机制。先后召开安全生产专题会议</w:t>
      </w:r>
      <w:r>
        <w:t>6</w:t>
      </w:r>
      <w:r>
        <w:t>次，结合典型事故案例开展警示教育</w:t>
      </w:r>
      <w:r>
        <w:t>3</w:t>
      </w:r>
      <w:r>
        <w:t>次，并与道路、水路、运输企业负责人签订安全生产责任书、承诺书</w:t>
      </w:r>
      <w:r>
        <w:t>100</w:t>
      </w:r>
      <w:r>
        <w:t>余份，针对源头企业、普货运输企业及重点企业开展安全风险管控和隐患大排查大治理等专项安全整治行动。</w:t>
      </w:r>
    </w:p>
    <w:p w:rsidR="00C23904" w:rsidRDefault="00C23904" w:rsidP="00C23904">
      <w:pPr>
        <w:ind w:firstLineChars="200" w:firstLine="420"/>
      </w:pPr>
      <w:r>
        <w:rPr>
          <w:rFonts w:hint="eastAsia"/>
        </w:rPr>
        <w:t>二是落实企业安全主体责任。及时传达落实上级规定要求，督促全县道路客运企业、车站、驾培机构强化安全主体责任，认真执行安全管理各项规定，将安全责任真正落实到位。与交管大队、应急管理局等有关部门联合开展重点运输企业安全专项执法行动，在全行业开展安全风险管控和隐患大排查大治理行动。督促企业进一步强化思想认识，认真做好隐患排查。</w:t>
      </w:r>
    </w:p>
    <w:p w:rsidR="00C23904" w:rsidRDefault="00C23904" w:rsidP="00C23904">
      <w:pPr>
        <w:ind w:firstLineChars="200" w:firstLine="420"/>
      </w:pPr>
      <w:r>
        <w:rPr>
          <w:rFonts w:hint="eastAsia"/>
        </w:rPr>
        <w:t>三是深度治理公路安全隐患。全面做好公路交通安全提升和安全隐患治理工作，今年以来，我局加强对县、乡、村道及桥梁安全的日常巡查，对检查中排查发现的</w:t>
      </w:r>
      <w:r>
        <w:t>4</w:t>
      </w:r>
      <w:r>
        <w:t>处存在交通安全隐患地段均已完成整改，并对部分破损路面、防护栏进行了修复，确保道路通行安全，全力保障人民群众出行安全。</w:t>
      </w:r>
    </w:p>
    <w:p w:rsidR="00C23904" w:rsidRDefault="00C23904" w:rsidP="00C23904">
      <w:pPr>
        <w:ind w:firstLineChars="200" w:firstLine="420"/>
      </w:pPr>
      <w:r>
        <w:rPr>
          <w:rFonts w:hint="eastAsia"/>
        </w:rPr>
        <w:t>（五）交通服务不断完善</w:t>
      </w:r>
    </w:p>
    <w:p w:rsidR="00C23904" w:rsidRDefault="00C23904" w:rsidP="00C23904">
      <w:pPr>
        <w:ind w:firstLineChars="200" w:firstLine="420"/>
      </w:pPr>
      <w:r>
        <w:rPr>
          <w:rFonts w:hint="eastAsia"/>
        </w:rPr>
        <w:t>一是优化交通政务服务程序。简化审批流程，优化服务环节。将事项承诺时限压缩占比</w:t>
      </w:r>
      <w:r>
        <w:t>99.57%</w:t>
      </w:r>
      <w:r>
        <w:t>，事项即办件占比</w:t>
      </w:r>
      <w:r>
        <w:t>96.36%,</w:t>
      </w:r>
      <w:r>
        <w:t>零跑次事项占比</w:t>
      </w:r>
      <w:r>
        <w:t>100%</w:t>
      </w:r>
      <w:r>
        <w:t>，网上可办率达到</w:t>
      </w:r>
      <w:r>
        <w:t>96.36%</w:t>
      </w:r>
      <w:r>
        <w:t>，全部依申请事项均达到省市优秀要求。</w:t>
      </w:r>
      <w:r>
        <w:t>2023</w:t>
      </w:r>
      <w:r>
        <w:t>年上半年，完成经营许可证办件</w:t>
      </w:r>
      <w:r>
        <w:t>204</w:t>
      </w:r>
      <w:r>
        <w:t>起、道路运输证办件</w:t>
      </w:r>
      <w:r>
        <w:t>116</w:t>
      </w:r>
      <w:r>
        <w:t>起、道路运输证年审</w:t>
      </w:r>
      <w:r>
        <w:t>1373</w:t>
      </w:r>
      <w:r>
        <w:t>起、从业资格证诚信考核</w:t>
      </w:r>
      <w:r>
        <w:t>436</w:t>
      </w:r>
      <w:r>
        <w:t>起、经营许可证电子证照申领</w:t>
      </w:r>
      <w:r>
        <w:t xml:space="preserve">14 </w:t>
      </w:r>
      <w:r>
        <w:t>起、道路运输证电子证照申领</w:t>
      </w:r>
      <w:r>
        <w:t xml:space="preserve"> 986</w:t>
      </w:r>
      <w:r>
        <w:t>起。</w:t>
      </w:r>
    </w:p>
    <w:p w:rsidR="00C23904" w:rsidRDefault="00C23904" w:rsidP="00C23904">
      <w:pPr>
        <w:ind w:firstLineChars="200" w:firstLine="420"/>
      </w:pPr>
      <w:r>
        <w:rPr>
          <w:rFonts w:hint="eastAsia"/>
        </w:rPr>
        <w:t>二是落实企业群众反馈事项。</w:t>
      </w:r>
      <w:r>
        <w:t>2023</w:t>
      </w:r>
      <w:r>
        <w:t>年上半年，积极为诉求企业解决问题，对群众通过市长热线的投诉件认真对接，共完成市长热线回复件</w:t>
      </w:r>
      <w:r>
        <w:t>79</w:t>
      </w:r>
      <w:r>
        <w:t>起；扎实做好人大代表建议和政协委员提案回复工作，主办县十七届人大三次会议代表建议、县十届政协三次会议委员提案共</w:t>
      </w:r>
      <w:r>
        <w:t>16</w:t>
      </w:r>
      <w:r>
        <w:t>件，办复率</w:t>
      </w:r>
      <w:r>
        <w:t>100%</w:t>
      </w:r>
      <w:r>
        <w:t>，代表满意率</w:t>
      </w:r>
      <w:r>
        <w:t>100%</w:t>
      </w:r>
      <w:r>
        <w:t>。</w:t>
      </w:r>
    </w:p>
    <w:p w:rsidR="00C23904" w:rsidRDefault="00C23904" w:rsidP="00C23904">
      <w:pPr>
        <w:ind w:firstLineChars="200" w:firstLine="420"/>
      </w:pPr>
      <w:r>
        <w:rPr>
          <w:rFonts w:hint="eastAsia"/>
        </w:rPr>
        <w:t>三是惠民实事项目有效推进。村道安防实施项目已全部完成，在有安全隐患的</w:t>
      </w:r>
      <w:r>
        <w:t>104</w:t>
      </w:r>
      <w:r>
        <w:t>条村组道路建设</w:t>
      </w:r>
      <w:r>
        <w:t>66.3</w:t>
      </w:r>
      <w:r>
        <w:t>公里生命防护工程，安装了道口警示柱、标志标牌、波形护栏等装置。</w:t>
      </w:r>
    </w:p>
    <w:p w:rsidR="00C23904" w:rsidRDefault="00C23904" w:rsidP="00C23904">
      <w:pPr>
        <w:ind w:firstLineChars="200" w:firstLine="420"/>
      </w:pPr>
      <w:r>
        <w:rPr>
          <w:rFonts w:hint="eastAsia"/>
        </w:rPr>
        <w:t>（六）党风政风不断深化</w:t>
      </w:r>
    </w:p>
    <w:p w:rsidR="00C23904" w:rsidRDefault="00C23904" w:rsidP="00C23904">
      <w:pPr>
        <w:ind w:firstLineChars="200" w:firstLine="420"/>
      </w:pPr>
      <w:r>
        <w:rPr>
          <w:rFonts w:hint="eastAsia"/>
        </w:rPr>
        <w:t>一是强化责任担当，进一步加强思想政治建设。局党组印发了《</w:t>
      </w:r>
      <w:r>
        <w:t>2023</w:t>
      </w:r>
      <w:r>
        <w:t>年主题党日活动方案》，完善基层党员组织生活和政治学习；建立《</w:t>
      </w:r>
      <w:r>
        <w:t>2023</w:t>
      </w:r>
      <w:r>
        <w:t>年交通运输局党建工作联系点制度》，形成每个班子成员挂点支部开展组织生活的工作制度；制定《</w:t>
      </w:r>
      <w:r>
        <w:t>2023</w:t>
      </w:r>
      <w:r>
        <w:t>年交通运输局党组书记、班子成员抓基层党建工作责任清单》，进一步推进党建工作和业务工作深度融合。</w:t>
      </w:r>
    </w:p>
    <w:p w:rsidR="00C23904" w:rsidRDefault="00C23904" w:rsidP="00C23904">
      <w:pPr>
        <w:ind w:firstLineChars="200" w:firstLine="420"/>
      </w:pPr>
      <w:r>
        <w:rPr>
          <w:rFonts w:hint="eastAsia"/>
        </w:rPr>
        <w:t>二是强化组织建设，进一步发挥战斗堡垒作用。持续抓好党支部规范化建设，严格执行党员领导干部双重组织生活制度。组织局属各支部和船舶航运物流产业联盟党员扎实开展了党员“双报到双报告”党建共建工作与“弘扬抗洪精神</w:t>
      </w:r>
      <w:r>
        <w:t xml:space="preserve"> </w:t>
      </w:r>
      <w:r>
        <w:t>传承红色基因</w:t>
      </w:r>
      <w:r>
        <w:t>”</w:t>
      </w:r>
      <w:r>
        <w:t>七一主题党日活动，进一步激励广大党员干部强化党性意识，做到争当表率，发挥好基层党组织的战斗堡垒作用和共产党员的先锋模范作用。</w:t>
      </w:r>
    </w:p>
    <w:p w:rsidR="00C23904" w:rsidRDefault="00C23904" w:rsidP="00C23904">
      <w:pPr>
        <w:ind w:firstLineChars="200" w:firstLine="420"/>
      </w:pPr>
      <w:r>
        <w:rPr>
          <w:rFonts w:ascii="MS Mincho" w:eastAsia="MS Mincho" w:hAnsi="MS Mincho" w:cs="MS Mincho" w:hint="eastAsia"/>
        </w:rPr>
        <w:t>    </w:t>
      </w:r>
      <w:r>
        <w:t>二、存在的不足</w:t>
      </w:r>
    </w:p>
    <w:p w:rsidR="00C23904" w:rsidRDefault="00C23904" w:rsidP="00C23904">
      <w:pPr>
        <w:ind w:firstLineChars="200" w:firstLine="420"/>
      </w:pPr>
      <w:r>
        <w:rPr>
          <w:rFonts w:hint="eastAsia"/>
        </w:rPr>
        <w:t>对照高质量发展要求和开路先锋使命定位，我县的交通工作还存在一些短板不足：一是交通建设资金压力大。目前建设规模进一步扩大，而省交通运输厅补助难以争取，或难以兑现。二是土地、林业等刚性约束日趋严格，交通项目建设前期各种手续办理难度加大，部分重点项目推进缓慢。三是干部队伍建设有待提高，目前严重缺乏交通专业人才，难以满足县域交通重大基础设施建设需要。对于这些问题我们必须高度重视，采取更加有效措施加以解决。</w:t>
      </w:r>
    </w:p>
    <w:p w:rsidR="00C23904" w:rsidRDefault="00C23904" w:rsidP="00C23904">
      <w:pPr>
        <w:ind w:firstLineChars="200" w:firstLine="420"/>
      </w:pPr>
      <w:r>
        <w:rPr>
          <w:rFonts w:ascii="MS Mincho" w:eastAsia="MS Mincho" w:hAnsi="MS Mincho" w:cs="MS Mincho" w:hint="eastAsia"/>
        </w:rPr>
        <w:t>    </w:t>
      </w:r>
      <w:r>
        <w:t>三、下一步打算</w:t>
      </w:r>
    </w:p>
    <w:p w:rsidR="00C23904" w:rsidRDefault="00C23904" w:rsidP="00C23904">
      <w:pPr>
        <w:ind w:firstLineChars="200" w:firstLine="420"/>
      </w:pPr>
      <w:r>
        <w:rPr>
          <w:rFonts w:hint="eastAsia"/>
        </w:rPr>
        <w:t>（一）坚持精心建设，完善交通工程建设结构</w:t>
      </w:r>
    </w:p>
    <w:p w:rsidR="00C23904" w:rsidRDefault="00C23904" w:rsidP="00C23904">
      <w:pPr>
        <w:ind w:firstLineChars="200" w:firstLine="420"/>
      </w:pPr>
      <w:r>
        <w:rPr>
          <w:rFonts w:hint="eastAsia"/>
        </w:rPr>
        <w:t>持续推进公路路网建设。持续推进重点项目建设。加快屏峰作业区至三里、银砂湾作业区至彭湖高速大垅出口疏港公路、金砂南大道与苏官渡连接线、苏官渡及银砂湾立交等项目建设，紧密对接过湖第二通道建设，提升主干通勤效率</w:t>
      </w:r>
      <w:r>
        <w:t>,</w:t>
      </w:r>
      <w:r>
        <w:t>构建</w:t>
      </w:r>
      <w:r>
        <w:t>“</w:t>
      </w:r>
      <w:r>
        <w:t>西接东连，里通外联</w:t>
      </w:r>
      <w:r>
        <w:t>”</w:t>
      </w:r>
      <w:r>
        <w:t>环形交通格局。</w:t>
      </w:r>
    </w:p>
    <w:p w:rsidR="00C23904" w:rsidRDefault="00C23904" w:rsidP="00C23904">
      <w:pPr>
        <w:ind w:firstLineChars="200" w:firstLine="420"/>
      </w:pPr>
      <w:r>
        <w:rPr>
          <w:rFonts w:hint="eastAsia"/>
        </w:rPr>
        <w:t>（二）积极迎接复核，奋力谱写农村公路新篇章</w:t>
      </w:r>
    </w:p>
    <w:p w:rsidR="00C23904" w:rsidRDefault="00C23904" w:rsidP="00C23904">
      <w:pPr>
        <w:ind w:firstLineChars="200" w:firstLine="420"/>
      </w:pPr>
      <w:r>
        <w:rPr>
          <w:rFonts w:hint="eastAsia"/>
        </w:rPr>
        <w:t>全力做好“四好农村路”全国示范县创建复核验收工作。从县乡村组道路补齐短板、路域环境提升、宣传氛围营造、安防工程加强、农村物流体系建设、智慧交通等方面全面提档升级。</w:t>
      </w:r>
    </w:p>
    <w:p w:rsidR="00C23904" w:rsidRDefault="00C23904" w:rsidP="00C23904">
      <w:pPr>
        <w:ind w:firstLineChars="200" w:firstLine="420"/>
      </w:pPr>
      <w:r>
        <w:rPr>
          <w:rFonts w:hint="eastAsia"/>
        </w:rPr>
        <w:t>持续压实“路长制”工作责任。加强农村公路日常养护工作，进一步提高路长和护路员的责任意识及业务操作能力，全面推进村级公路管养站及村级“建管养”协会，努力提升农村公路建管养水平。</w:t>
      </w:r>
    </w:p>
    <w:p w:rsidR="00C23904" w:rsidRDefault="00C23904" w:rsidP="00C23904">
      <w:pPr>
        <w:ind w:firstLineChars="200" w:firstLine="420"/>
      </w:pPr>
      <w:r>
        <w:rPr>
          <w:rFonts w:hint="eastAsia"/>
        </w:rPr>
        <w:t>（三）强化监督检查，夯实安全生产红线意识</w:t>
      </w:r>
    </w:p>
    <w:p w:rsidR="00C23904" w:rsidRDefault="00C23904" w:rsidP="00C23904">
      <w:pPr>
        <w:ind w:firstLineChars="200" w:firstLine="420"/>
      </w:pPr>
      <w:r>
        <w:rPr>
          <w:rFonts w:hint="eastAsia"/>
        </w:rPr>
        <w:t>全力保障道路运输市场秩序。加强客运市场整治，进一步规范营运市场秩序，营造良好交通出行环境，不断提升群众对交通管理服务水平的满意度。</w:t>
      </w:r>
    </w:p>
    <w:p w:rsidR="00C23904" w:rsidRDefault="00C23904" w:rsidP="00C23904">
      <w:pPr>
        <w:ind w:firstLineChars="200" w:firstLine="420"/>
      </w:pPr>
      <w:r>
        <w:rPr>
          <w:rFonts w:hint="eastAsia"/>
        </w:rPr>
        <w:t>（四）提升执法效能，加强交通行业监管水平</w:t>
      </w:r>
    </w:p>
    <w:p w:rsidR="00C23904" w:rsidRDefault="00C23904" w:rsidP="00C23904">
      <w:pPr>
        <w:ind w:firstLineChars="200" w:firstLine="420"/>
      </w:pPr>
      <w:r>
        <w:rPr>
          <w:rFonts w:hint="eastAsia"/>
        </w:rPr>
        <w:t>常态化开展治超行动。加强超限超载打击，严厉打击超限超载违法行为，全面发挥交通运输综合执法职能，保护公路及人民生命安全。</w:t>
      </w:r>
    </w:p>
    <w:p w:rsidR="00C23904" w:rsidRDefault="00C23904" w:rsidP="00C23904">
      <w:pPr>
        <w:ind w:firstLineChars="200" w:firstLine="420"/>
      </w:pPr>
      <w:r>
        <w:rPr>
          <w:rFonts w:hint="eastAsia"/>
        </w:rPr>
        <w:t>推进交通执法领域提质增效。执法领域进一步优化，全方位推进“四基四化”建设。全面促进队伍素质、硬件条件、制度规范、信息化建设等进一步提升。</w:t>
      </w:r>
    </w:p>
    <w:p w:rsidR="00C23904" w:rsidRDefault="00C23904" w:rsidP="00C23904">
      <w:pPr>
        <w:ind w:firstLineChars="200" w:firstLine="420"/>
      </w:pPr>
      <w:r>
        <w:rPr>
          <w:rFonts w:ascii="MS Mincho" w:eastAsia="MS Mincho" w:hAnsi="MS Mincho" w:cs="MS Mincho" w:hint="eastAsia"/>
        </w:rPr>
        <w:t>    </w:t>
      </w:r>
      <w:r>
        <w:t>四、</w:t>
      </w:r>
      <w:r>
        <w:t>2023</w:t>
      </w:r>
      <w:r>
        <w:t>年度省级以上创建工作情况</w:t>
      </w:r>
    </w:p>
    <w:p w:rsidR="00C23904" w:rsidRDefault="00C23904" w:rsidP="00C23904">
      <w:pPr>
        <w:ind w:firstLineChars="200" w:firstLine="420"/>
      </w:pPr>
      <w:r>
        <w:rPr>
          <w:rFonts w:hint="eastAsia"/>
        </w:rPr>
        <w:t>（一）“四好农村路”全国示范县</w:t>
      </w:r>
    </w:p>
    <w:p w:rsidR="00C23904" w:rsidRDefault="00C23904" w:rsidP="00C23904">
      <w:pPr>
        <w:ind w:firstLineChars="200" w:firstLine="420"/>
      </w:pPr>
      <w:r>
        <w:rPr>
          <w:rFonts w:hint="eastAsia"/>
        </w:rPr>
        <w:t>申报时间：</w:t>
      </w:r>
      <w:r>
        <w:t>2022</w:t>
      </w:r>
      <w:r>
        <w:t>年</w:t>
      </w:r>
    </w:p>
    <w:p w:rsidR="00C23904" w:rsidRDefault="00C23904" w:rsidP="00C23904">
      <w:pPr>
        <w:ind w:firstLineChars="200" w:firstLine="420"/>
      </w:pPr>
      <w:r>
        <w:rPr>
          <w:rFonts w:hint="eastAsia"/>
        </w:rPr>
        <w:t>创建周期：</w:t>
      </w:r>
      <w:r>
        <w:t>2</w:t>
      </w:r>
      <w:r>
        <w:t>年</w:t>
      </w:r>
    </w:p>
    <w:p w:rsidR="00C23904" w:rsidRDefault="00C23904" w:rsidP="00C23904">
      <w:pPr>
        <w:ind w:firstLineChars="200" w:firstLine="420"/>
      </w:pPr>
      <w:r>
        <w:rPr>
          <w:rFonts w:hint="eastAsia"/>
        </w:rPr>
        <w:t>工作情况：经县（市）级申请、省级核查、专家评审等程序，</w:t>
      </w:r>
      <w:r>
        <w:t>2022</w:t>
      </w:r>
      <w:r>
        <w:t>年拟确定为</w:t>
      </w:r>
      <w:r>
        <w:t>“</w:t>
      </w:r>
      <w:r>
        <w:t>四好农村路</w:t>
      </w:r>
      <w:r>
        <w:t>”</w:t>
      </w:r>
      <w:r>
        <w:t>全国示范县创建单位并予以公示，目前等待</w:t>
      </w:r>
      <w:r>
        <w:t>2023</w:t>
      </w:r>
      <w:r>
        <w:t>年</w:t>
      </w:r>
      <w:r>
        <w:t>8</w:t>
      </w:r>
      <w:r>
        <w:t>月复核。</w:t>
      </w:r>
    </w:p>
    <w:p w:rsidR="00C23904" w:rsidRDefault="00C23904" w:rsidP="00C23904">
      <w:pPr>
        <w:ind w:firstLineChars="200" w:firstLine="420"/>
      </w:pPr>
      <w:r>
        <w:rPr>
          <w:rFonts w:hint="eastAsia"/>
        </w:rPr>
        <w:t>（二）全国城乡交通运输一体化示范县</w:t>
      </w:r>
    </w:p>
    <w:p w:rsidR="00C23904" w:rsidRDefault="00C23904" w:rsidP="00C23904">
      <w:pPr>
        <w:ind w:firstLineChars="200" w:firstLine="420"/>
      </w:pPr>
      <w:r>
        <w:rPr>
          <w:rFonts w:hint="eastAsia"/>
        </w:rPr>
        <w:t>申报时间：</w:t>
      </w:r>
      <w:r>
        <w:t>2023</w:t>
      </w:r>
      <w:r>
        <w:t>年</w:t>
      </w:r>
    </w:p>
    <w:p w:rsidR="00C23904" w:rsidRDefault="00C23904" w:rsidP="00C23904">
      <w:pPr>
        <w:ind w:firstLineChars="200" w:firstLine="420"/>
      </w:pPr>
      <w:r>
        <w:rPr>
          <w:rFonts w:hint="eastAsia"/>
        </w:rPr>
        <w:t>创建周期：</w:t>
      </w:r>
      <w:r>
        <w:t>3</w:t>
      </w:r>
      <w:r>
        <w:t>年</w:t>
      </w:r>
    </w:p>
    <w:p w:rsidR="00C23904" w:rsidRDefault="00C23904" w:rsidP="00C23904">
      <w:pPr>
        <w:ind w:firstLineChars="200" w:firstLine="420"/>
      </w:pPr>
      <w:r>
        <w:rPr>
          <w:rFonts w:hint="eastAsia"/>
        </w:rPr>
        <w:t>工作情况：积极申报全国城乡交通运输一体化示范县创建，通过认真讨论研究，结合工作实际及发展现状、发展规划，制定了切实可行的实施方案。</w:t>
      </w:r>
    </w:p>
    <w:p w:rsidR="00C23904" w:rsidRDefault="00C23904" w:rsidP="00C23904">
      <w:pPr>
        <w:ind w:firstLineChars="200" w:firstLine="420"/>
      </w:pPr>
      <w:r>
        <w:rPr>
          <w:rFonts w:hint="eastAsia"/>
        </w:rPr>
        <w:t>湖口县交通运输局</w:t>
      </w:r>
    </w:p>
    <w:p w:rsidR="00C23904" w:rsidRDefault="00C23904" w:rsidP="00C23904">
      <w:pPr>
        <w:ind w:firstLineChars="200" w:firstLine="420"/>
      </w:pPr>
      <w:r>
        <w:t>2023</w:t>
      </w:r>
      <w:r>
        <w:t>年</w:t>
      </w:r>
      <w:r>
        <w:t>7</w:t>
      </w:r>
      <w:r>
        <w:t>月</w:t>
      </w:r>
      <w:r>
        <w:t>3</w:t>
      </w:r>
      <w:r>
        <w:t>日</w:t>
      </w:r>
    </w:p>
    <w:p w:rsidR="00C23904" w:rsidRDefault="00C23904" w:rsidP="006D7C06">
      <w:pPr>
        <w:jc w:val="right"/>
      </w:pPr>
      <w:r w:rsidRPr="006D7C06">
        <w:rPr>
          <w:rFonts w:hint="eastAsia"/>
        </w:rPr>
        <w:t>湖口县交通运输局</w:t>
      </w:r>
      <w:r>
        <w:rPr>
          <w:rFonts w:hint="eastAsia"/>
        </w:rPr>
        <w:t xml:space="preserve"> 2023-8-9</w:t>
      </w:r>
    </w:p>
    <w:p w:rsidR="00C23904" w:rsidRDefault="00C23904" w:rsidP="00374F35">
      <w:pPr>
        <w:sectPr w:rsidR="00C23904" w:rsidSect="00374F35">
          <w:type w:val="continuous"/>
          <w:pgSz w:w="11906" w:h="16838"/>
          <w:pgMar w:top="1644" w:right="1236" w:bottom="1418" w:left="1814" w:header="851" w:footer="907" w:gutter="0"/>
          <w:pgNumType w:start="1"/>
          <w:cols w:space="720"/>
          <w:docGrid w:type="lines" w:linePitch="341" w:charSpace="2373"/>
        </w:sectPr>
      </w:pPr>
    </w:p>
    <w:p w:rsidR="003B3A1D" w:rsidRDefault="003B3A1D"/>
    <w:sectPr w:rsidR="003B3A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3904"/>
    <w:rsid w:val="003B3A1D"/>
    <w:rsid w:val="00C239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39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39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562</Words>
  <Characters>3210</Characters>
  <Application>Microsoft Office Word</Application>
  <DocSecurity>0</DocSecurity>
  <Lines>26</Lines>
  <Paragraphs>7</Paragraphs>
  <ScaleCrop>false</ScaleCrop>
  <Company>Microsoft</Company>
  <LinksUpToDate>false</LinksUpToDate>
  <CharactersWithSpaces>3765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2023-08-11T09:32:00Z</dcterms:created>
</cp:coreProperties>
</file>