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12" w:rsidRDefault="00307012" w:rsidP="004C1706">
      <w:pPr>
        <w:pStyle w:val="1"/>
      </w:pPr>
      <w:r w:rsidRPr="006D26D1">
        <w:rPr>
          <w:rFonts w:hint="eastAsia"/>
        </w:rPr>
        <w:t>桂林市阳朔县政协：“双联双创”推动履职实现新突破</w:t>
      </w:r>
    </w:p>
    <w:p w:rsidR="00307012" w:rsidRDefault="00307012" w:rsidP="00307012">
      <w:pPr>
        <w:ind w:firstLineChars="200" w:firstLine="420"/>
        <w:jc w:val="left"/>
      </w:pPr>
      <w:r>
        <w:rPr>
          <w:rFonts w:hint="eastAsia"/>
        </w:rPr>
        <w:t>“目前我县正在开展旅游市场综合整治，你们对这项工作有什么好的意见和建议，可以直接反馈给我，我将综合大家的意见向有关部门反映。”近日，阳朔县政协委员黄金峰、赖玉芬、毛四明等深入各景区景点，宣传阳朔县旅游市场综合整治要求，与旅游从业者敞开心扉交流，收集意见建议，助推旅游市场综合整治工作。</w:t>
      </w:r>
    </w:p>
    <w:p w:rsidR="00307012" w:rsidRDefault="00307012" w:rsidP="00307012">
      <w:pPr>
        <w:ind w:firstLineChars="200" w:firstLine="420"/>
        <w:jc w:val="left"/>
      </w:pPr>
      <w:r>
        <w:rPr>
          <w:rFonts w:hint="eastAsia"/>
        </w:rPr>
        <w:t>这是阳朔县政协委员落实“双联双创”活动要求的一个缩影。</w:t>
      </w:r>
    </w:p>
    <w:p w:rsidR="00307012" w:rsidRDefault="00307012" w:rsidP="00307012">
      <w:pPr>
        <w:ind w:firstLineChars="200" w:firstLine="420"/>
        <w:jc w:val="left"/>
      </w:pPr>
      <w:r>
        <w:rPr>
          <w:rFonts w:hint="eastAsia"/>
        </w:rPr>
        <w:t>为进一步强化政协委员的责任担当，促进履职提质增效，阳朔县政协创新实施主席会议成员联系</w:t>
      </w:r>
      <w:r>
        <w:t>3—4</w:t>
      </w:r>
      <w:r>
        <w:t>名政协常委、政协常委联系</w:t>
      </w:r>
      <w:r>
        <w:t>4-6</w:t>
      </w:r>
      <w:r>
        <w:t>名不同界别的委员、委员联系</w:t>
      </w:r>
      <w:r>
        <w:t>4-5</w:t>
      </w:r>
      <w:r>
        <w:t>名基层群众、专委会联系界别的</w:t>
      </w:r>
      <w:r>
        <w:t>“</w:t>
      </w:r>
      <w:r>
        <w:t>双联双创</w:t>
      </w:r>
      <w:r>
        <w:t>”</w:t>
      </w:r>
      <w:r>
        <w:t>履职模式，助推全县重点项目建设、产业振兴、乡村振兴等工作，为阳朔县建设桂林世界级旅游城市先导区贡献智慧和力量。</w:t>
      </w:r>
    </w:p>
    <w:p w:rsidR="00307012" w:rsidRDefault="00307012" w:rsidP="00307012">
      <w:pPr>
        <w:ind w:firstLineChars="200" w:firstLine="420"/>
        <w:jc w:val="left"/>
      </w:pPr>
      <w:r>
        <w:rPr>
          <w:rFonts w:hint="eastAsia"/>
        </w:rPr>
        <w:t>建立机制，激发履职热情。阳朔县政协通过组织走访调研、交流座谈、协调服务等，密切县政协领导与常委、常委与委员、委员与群众之间的经常性联系，密切专委会与界别、界别与委员之间的联系。县政协领导班子成员带头深入挂点乡镇和所联系的委员企业进行调研，广泛听意见和建议，形成社情民意信息报县委、县政府作决策参考。同时，在每次县政协大会前，县政协领导班子成员指导所联系的委员活动小组开展调查研究，积极引导委员围绕世界级旅游城市先导区建设、乡村振兴、教育卫生、工业企业、招商引资、重大项目建设等议题作大会发言，提出许多真知灼见，得到县委、县政府的采纳。</w:t>
      </w:r>
    </w:p>
    <w:p w:rsidR="00307012" w:rsidRDefault="00307012" w:rsidP="00307012">
      <w:pPr>
        <w:ind w:firstLineChars="200" w:firstLine="420"/>
        <w:jc w:val="left"/>
      </w:pPr>
      <w:r>
        <w:rPr>
          <w:rFonts w:hint="eastAsia"/>
        </w:rPr>
        <w:t>创新方式，助推产业振兴。阳朔县政协领导按照各自联系界别和委员，走访帮扶委员和委员企业，采取以商招商、以情感商、以亲联商等方式，广泛开展招商引资活动；利用到广东、浙江、福建等地走访住外委员的契机，宣传阳朔招商引资的优惠政策和良好的投资环境，动员外地客商来朔投资兴业。特邀界、工商联界委员主动为有意到阳朔的投资者服务，跟踪协调理顺各种关系，使客商进得来、留得住。比如，朱继道、徐自文等委员利用在广东省创业的优势，宣传阳朔县的投资资源和营商环境，协助家乡做好招商引资工作，先后联系广东</w:t>
      </w:r>
      <w:r>
        <w:t>40</w:t>
      </w:r>
      <w:r>
        <w:t>多家企业，供阳朔县招商团队</w:t>
      </w:r>
      <w:r>
        <w:rPr>
          <w:rFonts w:hint="eastAsia"/>
        </w:rPr>
        <w:t>考察学习；诸葛青委员自愿提供其在广州公司的办公室作为阳朔县驻粤港澳大湾区招商服务办公室和临时党支部活动室；陈德文委员利用每次国内外调研考察的机会，做好粤朔、粤桂经济文化和人文交流工作；诸葛青、陈德文等委员推荐广州企业到阳朔考察金桔深加工产业，并促成项目洽谈。</w:t>
      </w:r>
    </w:p>
    <w:p w:rsidR="00307012" w:rsidRDefault="00307012" w:rsidP="00307012">
      <w:pPr>
        <w:ind w:firstLineChars="200" w:firstLine="420"/>
        <w:jc w:val="left"/>
      </w:pPr>
      <w:r>
        <w:rPr>
          <w:rFonts w:hint="eastAsia"/>
        </w:rPr>
        <w:t>拓展平台，助力乡村振兴。阳朔县政协不断拓展委员履职平台，目前，已创建各类书屋</w:t>
      </w:r>
      <w:r>
        <w:t>22</w:t>
      </w:r>
      <w:r>
        <w:t>个、传统文化教育基地</w:t>
      </w:r>
      <w:r>
        <w:t>12</w:t>
      </w:r>
      <w:r>
        <w:t>个、委员工作站</w:t>
      </w:r>
      <w:r>
        <w:t>3</w:t>
      </w:r>
      <w:r>
        <w:t>个，为委员更好发挥主体作用提供有效载体。动员引导科技界、农林界委员以</w:t>
      </w:r>
      <w:r>
        <w:t>“</w:t>
      </w:r>
      <w:r>
        <w:t>一企带一村、一业富万民</w:t>
      </w:r>
      <w:r>
        <w:t>”</w:t>
      </w:r>
      <w:r>
        <w:t>模式，开展送政策、送科技、送文化活动，带动群众创新创业，助力乡村振兴。高永豪委员组建白沙镇古板水果专业合作社，带动</w:t>
      </w:r>
      <w:r>
        <w:t>55</w:t>
      </w:r>
      <w:r>
        <w:t>户农户种植金桔</w:t>
      </w:r>
      <w:r>
        <w:t>1000</w:t>
      </w:r>
      <w:r>
        <w:t>余亩，并通过精心的技术指导，所种金桔品质获得了市场的认可，经济效益得到明显提高。朱志强委员在白沙委员工作站举办养蜂技术培训班，带动</w:t>
      </w:r>
      <w:r>
        <w:t>143</w:t>
      </w:r>
      <w:r>
        <w:t>户脱贫户及广大群众</w:t>
      </w:r>
      <w:r>
        <w:rPr>
          <w:rFonts w:hint="eastAsia"/>
        </w:rPr>
        <w:t>养殖蜜蜂，目前，全县养殖蜜蜂</w:t>
      </w:r>
      <w:r>
        <w:t>8</w:t>
      </w:r>
      <w:r>
        <w:t>万多群，年产蜂蜜</w:t>
      </w:r>
      <w:r>
        <w:t>2600</w:t>
      </w:r>
      <w:r>
        <w:t>余吨，年产值超</w:t>
      </w:r>
      <w:r>
        <w:t>2</w:t>
      </w:r>
      <w:r>
        <w:t>亿元，养蜂成了阳朔特色产业又一金名片。委员们的主动作为、示范带动，有效地促进了脱贫攻坚与乡村振兴的有效衔接。</w:t>
      </w:r>
    </w:p>
    <w:p w:rsidR="00307012" w:rsidRDefault="00307012" w:rsidP="00307012">
      <w:pPr>
        <w:ind w:firstLineChars="200" w:firstLine="420"/>
        <w:jc w:val="left"/>
      </w:pPr>
      <w:r>
        <w:rPr>
          <w:rFonts w:hint="eastAsia"/>
        </w:rPr>
        <w:t>丰富形式，赋能世界级旅游城市先导区建设。阳朔县政协制定《“打造世界级旅游城市先导区</w:t>
      </w:r>
      <w:r>
        <w:t xml:space="preserve"> </w:t>
      </w:r>
      <w:r>
        <w:t>政协委员在行动</w:t>
      </w:r>
      <w:r>
        <w:t>”</w:t>
      </w:r>
      <w:r>
        <w:t>实施方案》，开展</w:t>
      </w:r>
      <w:r>
        <w:t>“</w:t>
      </w:r>
      <w:r>
        <w:t>委员先锋行</w:t>
      </w:r>
      <w:r>
        <w:t>”“</w:t>
      </w:r>
      <w:r>
        <w:t>我为阳朔代言</w:t>
      </w:r>
      <w:r>
        <w:t>”</w:t>
      </w:r>
      <w:r>
        <w:t>等</w:t>
      </w:r>
      <w:r>
        <w:t>“</w:t>
      </w:r>
      <w:r>
        <w:t>十大行动</w:t>
      </w:r>
      <w:r>
        <w:t>”</w:t>
      </w:r>
      <w:r>
        <w:t>，助力阳朔县建设桂林世界级旅游城市先导区。县政协委员、阳朔县漓江景区副总经理黄金峰以寓教于乐的方式，拍</w:t>
      </w:r>
      <w:r>
        <w:lastRenderedPageBreak/>
        <w:t>摄了</w:t>
      </w:r>
      <w:r>
        <w:t>50</w:t>
      </w:r>
      <w:r>
        <w:t>多段短视频，宣传科学保护漓江，推动</w:t>
      </w:r>
      <w:r>
        <w:t>“</w:t>
      </w:r>
      <w:r>
        <w:t>绿水青山就是金山银山</w:t>
      </w:r>
      <w:r>
        <w:t>”</w:t>
      </w:r>
      <w:r>
        <w:t>的理念深入人心。申理峰、胡健萍、赖玉芬等旅游行业的委员也纷纷围绕完善基础设施建设、丰富景区业态、强化文旅赋能经济等方面建言献策，为世界级旅游城市先导区建设贡献智慧和力量。</w:t>
      </w:r>
    </w:p>
    <w:p w:rsidR="00307012" w:rsidRDefault="00307012" w:rsidP="00307012">
      <w:pPr>
        <w:ind w:firstLineChars="200" w:firstLine="420"/>
        <w:jc w:val="left"/>
      </w:pPr>
      <w:r>
        <w:t>朱志云</w:t>
      </w:r>
    </w:p>
    <w:p w:rsidR="00307012" w:rsidRPr="006D26D1" w:rsidRDefault="00307012" w:rsidP="00307012">
      <w:pPr>
        <w:ind w:firstLineChars="200" w:firstLine="420"/>
        <w:jc w:val="right"/>
      </w:pPr>
      <w:r w:rsidRPr="006D26D1">
        <w:rPr>
          <w:rFonts w:hint="eastAsia"/>
        </w:rPr>
        <w:t>广西政协报</w:t>
      </w:r>
      <w:r w:rsidRPr="006D26D1">
        <w:t>2023-07-13</w:t>
      </w:r>
    </w:p>
    <w:p w:rsidR="00307012" w:rsidRDefault="00307012" w:rsidP="00D770E4">
      <w:pPr>
        <w:sectPr w:rsidR="00307012" w:rsidSect="00D770E4">
          <w:type w:val="continuous"/>
          <w:pgSz w:w="11906" w:h="16838"/>
          <w:pgMar w:top="1644" w:right="1236" w:bottom="1418" w:left="1814" w:header="851" w:footer="907" w:gutter="0"/>
          <w:pgNumType w:start="1"/>
          <w:cols w:space="720"/>
          <w:docGrid w:type="lines" w:linePitch="341" w:charSpace="2373"/>
        </w:sectPr>
      </w:pPr>
    </w:p>
    <w:p w:rsidR="006A0992" w:rsidRDefault="006A0992"/>
    <w:sectPr w:rsidR="006A09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07012"/>
    <w:rsid w:val="00307012"/>
    <w:rsid w:val="006A0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70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070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2023-07-26T08:29:00Z</dcterms:created>
</cp:coreProperties>
</file>