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909" w:rsidRDefault="00101909" w:rsidP="00B76900">
      <w:pPr>
        <w:pStyle w:val="1"/>
      </w:pPr>
      <w:r w:rsidRPr="00B76900">
        <w:rPr>
          <w:rFonts w:hint="eastAsia"/>
        </w:rPr>
        <w:t>渭城区：“三用三强化”促进干部作风能力提升</w:t>
      </w:r>
    </w:p>
    <w:p w:rsidR="00101909" w:rsidRDefault="00101909" w:rsidP="00101909">
      <w:pPr>
        <w:ind w:firstLineChars="200" w:firstLine="420"/>
      </w:pPr>
      <w:r>
        <w:rPr>
          <w:rFonts w:hint="eastAsia"/>
        </w:rPr>
        <w:t>干部作风能力提升年活动开展以来，渭城区紧扣省市活动要求，立足工作实际，聚焦“三用三强化”，将公务员考核与提升干部作风能力工作相结合，注重实绩导向、强化过程考核、突出正向激励，进一步科学、准确地评价干部的工作实绩，切实推动干部作风能力再提升。</w:t>
      </w:r>
    </w:p>
    <w:p w:rsidR="00101909" w:rsidRDefault="00101909" w:rsidP="00101909">
      <w:pPr>
        <w:ind w:firstLineChars="200" w:firstLine="420"/>
      </w:pPr>
      <w:r>
        <w:rPr>
          <w:rFonts w:hint="eastAsia"/>
        </w:rPr>
        <w:t>巧用“指挥棒”，强化导向作用。坚持把政治标准放在首位，突出考核政治素质，细化考核内容，改进方式方法，重点了解公务员的政治立场、政治忠诚、政治责任等方面的态度和素养，围绕政治定力、政治担当、政治能力、政治自律，“全面体检”仔细甄别，树立讲担当、重担当、改革创新、干事创业的鲜明导向。突出考核工作实绩，通过了解公务员履行岗位职责要求、承担急难险重任务、处理复杂问题、应对重大考验的实际表现等，综合干部的精神面貌、性格气质、思想情况、工作理念等因素，对干部的政治表现和个性特征进行鉴定，考核公务员是否胜任岗位职责，能否做到干净担当；优化考核方式，积极引入服务对象和社会公众评议，开门搞考核，广泛听取群众意见，督促公务员自觉接受社会和群众监督；加强与纪检监察机关的沟通，全面掌握公务员廉洁自律及受处分等情况，确保了考核结果公正、准确。</w:t>
      </w:r>
    </w:p>
    <w:p w:rsidR="00101909" w:rsidRDefault="00101909" w:rsidP="00101909">
      <w:pPr>
        <w:ind w:firstLineChars="200" w:firstLine="420"/>
      </w:pPr>
      <w:r>
        <w:rPr>
          <w:rFonts w:hint="eastAsia"/>
        </w:rPr>
        <w:t>善用“放大镜”，强化过程管理。坚持把考核的功夫下在平时，在制定考核指标时突出“差异化”，以公务员个人岗位职责和工作任务为依据，围绕“德能勤绩廉”五个方面，区分不同层级、不同岗位特点，搞清区级部门和乡镇街道公务员考核差异点，弄清科室负责人和其他工作人员考核主次点，为公务员设置差异化考核指标，不搞简单的“一把尺子”量到底，确保考核标准科学合理。如实填写《公务员平时考核工作手册》，准确掌握公务员工作动态、思想动态，客观、全面准确地评价个人业绩表现，为年终考核提供详实的基础数据，有效解决干与不干、干多干少、干好干坏一个样的问题。严格落实考核工作责任制，加大督查指导力度，全方位、多角度了解公务员执行力、落实力、行动力，督促被考核对象明确认识岗位责任与目标任务，对照重大项目、产业发展、基层治理等重点工作需要和干部自身优缺点，注重将干部放在急难险重、基层一线加强政治历练，引导干部在工作实践中练就“火眼金睛”，锻造“金刚不坏之身”，努力成长为信念坚定、对党忠诚、实事求是、担当作为的新时代公务员。</w:t>
      </w:r>
    </w:p>
    <w:p w:rsidR="00101909" w:rsidRDefault="00101909" w:rsidP="00101909">
      <w:pPr>
        <w:ind w:firstLineChars="200" w:firstLine="420"/>
      </w:pPr>
      <w:r>
        <w:rPr>
          <w:rFonts w:hint="eastAsia"/>
        </w:rPr>
        <w:t>活用“助推器”，强化结果运用。坚持严管和厚爱结合、激励和约束并重，构建平时考核与年度考核相结合、个人考核与目标责任考核相结合的考核机制。年度目标责任考核为优秀的单位，按不超过</w:t>
      </w:r>
      <w:r>
        <w:t>25%</w:t>
      </w:r>
      <w:r>
        <w:t>的比例确定优秀人员；考核为良好的单位，按不超过</w:t>
      </w:r>
      <w:r>
        <w:t>20%</w:t>
      </w:r>
      <w:r>
        <w:t>的比例确定优秀人员，考核为一般且问题反映较多的单位，按不超过</w:t>
      </w:r>
      <w:r>
        <w:t>15%</w:t>
      </w:r>
      <w:r>
        <w:t>的比例确定优秀人员。同时，年度考核确定为优秀等次的个人，应当从当年平时考核结果好等次较多且无一般、较差等次的公务员中产生，平时考核结果均为较差等次的，年度考核可以直接确定为不称职。对年度考核为优秀等次和连续三年考核</w:t>
      </w:r>
      <w:r>
        <w:rPr>
          <w:rFonts w:hint="eastAsia"/>
        </w:rPr>
        <w:t>为优秀等次的分别给予嘉奖和记三等功，同时给予一次性奖金，在选拔任用、职务职级并行等待遇上优先考虑；对考核为基本称职、不定等次或不称职的公务员，及时向各单位反馈考核结果，真正让敢于担当作为者得重用、受褒奖，让碌碌无为者让位子、受警醒，充分激发和调动广大干部干事创业的动力和激情，有力促进干部作风大转变、效能大提升、工作大落实。</w:t>
      </w:r>
    </w:p>
    <w:p w:rsidR="00101909" w:rsidRDefault="00101909" w:rsidP="00B76900">
      <w:pPr>
        <w:jc w:val="right"/>
      </w:pPr>
      <w:r w:rsidRPr="00B76900">
        <w:rPr>
          <w:rFonts w:hint="eastAsia"/>
        </w:rPr>
        <w:t>渭城区委组织部</w:t>
      </w:r>
      <w:r>
        <w:rPr>
          <w:rFonts w:hint="eastAsia"/>
        </w:rPr>
        <w:t>2023-8-7</w:t>
      </w:r>
    </w:p>
    <w:p w:rsidR="00101909" w:rsidRDefault="00101909" w:rsidP="00EA6E95">
      <w:pPr>
        <w:sectPr w:rsidR="00101909" w:rsidSect="00EA6E9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2807" w:rsidRDefault="005B2807"/>
    <w:sectPr w:rsidR="005B28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1909"/>
    <w:rsid w:val="00101909"/>
    <w:rsid w:val="005B2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19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019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1184</Characters>
  <Application>Microsoft Office Word</Application>
  <DocSecurity>0</DocSecurity>
  <Lines>9</Lines>
  <Paragraphs>2</Paragraphs>
  <ScaleCrop>false</ScaleCrop>
  <Company>Microsoft</Company>
  <LinksUpToDate>false</LinksUpToDate>
  <CharactersWithSpaces>1389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2023-08-10T06:25:00Z</dcterms:created>
</cp:coreProperties>
</file>