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E3" w:rsidRDefault="007175E3">
      <w:pPr>
        <w:pStyle w:val="1"/>
      </w:pPr>
      <w:r>
        <w:rPr>
          <w:rFonts w:hint="eastAsia"/>
        </w:rPr>
        <w:t>霍福鹏：加快推进钢铁行业绿色低碳转型</w:t>
      </w:r>
    </w:p>
    <w:p w:rsidR="007175E3" w:rsidRDefault="007175E3">
      <w:pPr>
        <w:ind w:firstLine="420"/>
      </w:pPr>
      <w:r>
        <w:rPr>
          <w:rFonts w:hint="eastAsia"/>
        </w:rPr>
        <w:t>“当前，我国工业经济发展面临恢复较为缓慢、基础尚不牢固的问题，企业生产经营仍面临需求不足、利润减少、资金紧张、供给偏紧、信心不足等困难与挑战，但长期向好的基本面没有变。形势越是复杂严峻，我们越要坚持高质量方向不动摇。”</w:t>
      </w:r>
      <w:r>
        <w:rPr>
          <w:rFonts w:hint="eastAsia"/>
        </w:rPr>
        <w:t>7</w:t>
      </w:r>
      <w:r>
        <w:rPr>
          <w:rFonts w:hint="eastAsia"/>
        </w:rPr>
        <w:t>月</w:t>
      </w:r>
      <w:r>
        <w:rPr>
          <w:rFonts w:hint="eastAsia"/>
        </w:rPr>
        <w:t>29</w:t>
      </w:r>
      <w:r>
        <w:rPr>
          <w:rFonts w:hint="eastAsia"/>
        </w:rPr>
        <w:t>日，国家发展改革委产业司副司长霍福鹏在中国钢铁工业协会六届六次理事（扩大）会议上发表讲话时说道。</w:t>
      </w:r>
    </w:p>
    <w:p w:rsidR="007175E3" w:rsidRDefault="007175E3">
      <w:pPr>
        <w:ind w:firstLine="420"/>
      </w:pPr>
      <w:r>
        <w:rPr>
          <w:rFonts w:hint="eastAsia"/>
        </w:rPr>
        <w:t>霍福鹏表示，作为国民经济重要基础原材料产业，钢铁行业要在加快构建现代化产业体系的进程中，坚定信心，持续深化供给侧结构性改革，进一步提升我国钢铁供应链安全稳定性，加快推进绿色低碳转型，实现高质量发展。</w:t>
      </w:r>
    </w:p>
    <w:p w:rsidR="007175E3" w:rsidRDefault="007175E3">
      <w:pPr>
        <w:ind w:firstLine="420"/>
      </w:pPr>
      <w:r>
        <w:rPr>
          <w:rFonts w:hint="eastAsia"/>
        </w:rPr>
        <w:t>外部形势变动为产业升级提供了机遇</w:t>
      </w:r>
    </w:p>
    <w:p w:rsidR="007175E3" w:rsidRDefault="007175E3">
      <w:pPr>
        <w:ind w:firstLine="420"/>
      </w:pPr>
      <w:r>
        <w:rPr>
          <w:rFonts w:hint="eastAsia"/>
        </w:rPr>
        <w:t>如何看待当前经济发展形势？霍福鹏表示，经济恢复是一个波浪式发展、曲折式前进的过程。我国经济具有巨大的发展韧性和潜力，长期向好的基本面没有改变。我国工业门类齐全，人才规模庞大，超大规模市场为未来发展提供广阔空间，长期向好的态势不可逆转。</w:t>
      </w:r>
    </w:p>
    <w:p w:rsidR="007175E3" w:rsidRDefault="007175E3">
      <w:pPr>
        <w:ind w:firstLine="420"/>
      </w:pPr>
      <w:r>
        <w:rPr>
          <w:rFonts w:hint="eastAsia"/>
        </w:rPr>
        <w:t>“去年以来，我国钢材市场需求回落，钢铁企业生产经营困难加剧，亏损面扩大。”霍福鹏认为，“回顾我国钢铁工业发展历史，外部形势剧烈变动会造成行业增长波动，但也为产业升级提供了重要窗口和机遇。”</w:t>
      </w:r>
    </w:p>
    <w:p w:rsidR="007175E3" w:rsidRDefault="007175E3">
      <w:pPr>
        <w:ind w:firstLine="420"/>
      </w:pPr>
      <w:r>
        <w:rPr>
          <w:rFonts w:hint="eastAsia"/>
        </w:rPr>
        <w:t>霍福鹏表示，下一步，国家发展改革委将进一步落实中央经济工作会议要求，坚持稳中求进工作总基调，着力扩大内需、提振信心、防范风险，不断推动经济运行持续好转、内生动力持续增强、社会预期持续改善、风险隐患持续化解，推动经济实现质的有效提升和量的合理增长。</w:t>
      </w:r>
    </w:p>
    <w:p w:rsidR="007175E3" w:rsidRDefault="007175E3">
      <w:pPr>
        <w:ind w:firstLine="420"/>
      </w:pPr>
      <w:r>
        <w:rPr>
          <w:rFonts w:hint="eastAsia"/>
        </w:rPr>
        <w:t>持续深化供给侧结构性改革</w:t>
      </w:r>
    </w:p>
    <w:p w:rsidR="007175E3" w:rsidRDefault="007175E3">
      <w:pPr>
        <w:ind w:firstLine="420"/>
      </w:pPr>
      <w:r>
        <w:rPr>
          <w:rFonts w:hint="eastAsia"/>
        </w:rPr>
        <w:t>“</w:t>
      </w:r>
      <w:r>
        <w:rPr>
          <w:rFonts w:hint="eastAsia"/>
        </w:rPr>
        <w:t>2015</w:t>
      </w:r>
      <w:r>
        <w:rPr>
          <w:rFonts w:hint="eastAsia"/>
        </w:rPr>
        <w:t>年，中央经济工作会议部署推进供给侧结构性改革，钢铁行业成为去产能的当头炮。”在回顾近年来钢铁行业去产能历程时，霍福鹏说道，“钢铁行业深化供给侧结构性改革，是党中央、国务院做出的重大决策部署，是一项重大政治任务，也是钢铁行业加快推进低碳绿色转型和高质量发展的必然要求。”</w:t>
      </w:r>
    </w:p>
    <w:p w:rsidR="007175E3" w:rsidRDefault="007175E3">
      <w:pPr>
        <w:ind w:firstLine="420"/>
      </w:pPr>
      <w:r>
        <w:rPr>
          <w:rFonts w:hint="eastAsia"/>
        </w:rPr>
        <w:t>霍福鹏表示，近年来钢铁行业供给侧结构性改革取得积极成效。</w:t>
      </w:r>
    </w:p>
    <w:p w:rsidR="007175E3" w:rsidRDefault="007175E3">
      <w:pPr>
        <w:ind w:firstLine="420"/>
      </w:pPr>
      <w:r>
        <w:rPr>
          <w:rFonts w:hint="eastAsia"/>
        </w:rPr>
        <w:t>一是产能产量“双控”成效显著。</w:t>
      </w:r>
      <w:r>
        <w:rPr>
          <w:rFonts w:hint="eastAsia"/>
        </w:rPr>
        <w:t>2021</w:t>
      </w:r>
      <w:r>
        <w:rPr>
          <w:rFonts w:hint="eastAsia"/>
        </w:rPr>
        <w:t>年、</w:t>
      </w:r>
      <w:r>
        <w:rPr>
          <w:rFonts w:hint="eastAsia"/>
        </w:rPr>
        <w:t>2022</w:t>
      </w:r>
      <w:r>
        <w:rPr>
          <w:rFonts w:hint="eastAsia"/>
        </w:rPr>
        <w:t>年，我国粗钢产量同比分别压减约</w:t>
      </w:r>
      <w:r>
        <w:rPr>
          <w:rFonts w:hint="eastAsia"/>
        </w:rPr>
        <w:t>3000</w:t>
      </w:r>
      <w:r>
        <w:rPr>
          <w:rFonts w:hint="eastAsia"/>
        </w:rPr>
        <w:t>万吨、</w:t>
      </w:r>
      <w:r>
        <w:rPr>
          <w:rFonts w:hint="eastAsia"/>
        </w:rPr>
        <w:t>1800</w:t>
      </w:r>
      <w:r>
        <w:rPr>
          <w:rFonts w:hint="eastAsia"/>
        </w:rPr>
        <w:t>万吨，圆满完成当年的目标任务。“正是通过压减粗钢产量，推动进口铁矿石量价齐跌，助力钢铁行业实现碳达峰。同时，钢材供需基本保持平稳，钢材价格处于相对合理区间。”他说。</w:t>
      </w:r>
    </w:p>
    <w:p w:rsidR="007175E3" w:rsidRDefault="007175E3">
      <w:pPr>
        <w:ind w:firstLine="420"/>
      </w:pPr>
      <w:r>
        <w:rPr>
          <w:rFonts w:hint="eastAsia"/>
        </w:rPr>
        <w:t>二是钢铁产业集中度逐步提升。</w:t>
      </w:r>
      <w:r>
        <w:rPr>
          <w:rFonts w:hint="eastAsia"/>
        </w:rPr>
        <w:t>2016</w:t>
      </w:r>
      <w:r>
        <w:rPr>
          <w:rFonts w:hint="eastAsia"/>
        </w:rPr>
        <w:t>年，宝钢、武钢合并重组后，我国钢铁行业每年都有标志性的兼并重组事件发生。霍福鹏认为，这些案例对钢铁产业优化布局、推动技术创新产生了积极影响。</w:t>
      </w:r>
    </w:p>
    <w:p w:rsidR="007175E3" w:rsidRDefault="007175E3">
      <w:pPr>
        <w:ind w:firstLine="420"/>
      </w:pPr>
      <w:r>
        <w:rPr>
          <w:rFonts w:hint="eastAsia"/>
        </w:rPr>
        <w:t>“钢铁行业实现高质量发展，要科学把握全球科技和产业变革趋势，坚持目标导向和问题导向，深化改革、锐意创新、提升能力，不断夯实高质量发展的基础。”霍福鹏提出，钢铁行业要久久为功，坚定不移推进钢铁产业结构优化。</w:t>
      </w:r>
    </w:p>
    <w:p w:rsidR="007175E3" w:rsidRDefault="007175E3">
      <w:pPr>
        <w:ind w:firstLine="420"/>
      </w:pPr>
      <w:r>
        <w:rPr>
          <w:rFonts w:hint="eastAsia"/>
        </w:rPr>
        <w:t>一是巩固去产能等工作成果，坚决防止反弹。霍福鹏表示，钢铁企业要始终保持战略定力，严格执行产能置换、项目备案等政策法规，以负面典型为戒，坚决杜绝新增产能等违法违规行为，坚决守好“禁住”新增这条红线。决不能有侥幸心理，决不能打“擦边球”，确保政策不折不扣落实到位。“我们将继续发挥‘地条钢’及违法违规产能举报平台作用，确保举报一起、核实一起、查处一起。同时积极支持行业加强自律，形成良好的生态。”他表示。</w:t>
      </w:r>
    </w:p>
    <w:p w:rsidR="007175E3" w:rsidRDefault="007175E3">
      <w:pPr>
        <w:ind w:firstLine="420"/>
      </w:pPr>
      <w:r>
        <w:rPr>
          <w:rFonts w:hint="eastAsia"/>
        </w:rPr>
        <w:t>二是深化改革创新，力推兼并重组。霍福鹏提出，要坚持市场化、法治化原则，在尊重企业主体地位、保障企业自主决策的前提下，有效利用环保治理、能耗“双控”、碳达峰等形成的倒逼机制，加快钢铁行业兼并重组步伐，打造一批产品优势明显、自我发展能力强的专业化龙头企业。</w:t>
      </w:r>
    </w:p>
    <w:p w:rsidR="007175E3" w:rsidRDefault="007175E3">
      <w:pPr>
        <w:ind w:firstLine="420"/>
      </w:pPr>
      <w:r>
        <w:rPr>
          <w:rFonts w:hint="eastAsia"/>
        </w:rPr>
        <w:t>加快推进国内铁矿项目开发建设</w:t>
      </w:r>
    </w:p>
    <w:p w:rsidR="007175E3" w:rsidRDefault="007175E3">
      <w:pPr>
        <w:ind w:firstLine="420"/>
      </w:pPr>
      <w:r>
        <w:rPr>
          <w:rFonts w:hint="eastAsia"/>
        </w:rPr>
        <w:t>“目前，我国铁矿资源依然高度依赖进口，外采率连续</w:t>
      </w:r>
      <w:r>
        <w:rPr>
          <w:rFonts w:hint="eastAsia"/>
        </w:rPr>
        <w:t>9</w:t>
      </w:r>
      <w:r>
        <w:rPr>
          <w:rFonts w:hint="eastAsia"/>
        </w:rPr>
        <w:t>年在</w:t>
      </w:r>
      <w:r>
        <w:rPr>
          <w:rFonts w:hint="eastAsia"/>
        </w:rPr>
        <w:t>80%</w:t>
      </w:r>
      <w:r>
        <w:rPr>
          <w:rFonts w:hint="eastAsia"/>
        </w:rPr>
        <w:t>以上。</w:t>
      </w:r>
      <w:r>
        <w:rPr>
          <w:rFonts w:hint="eastAsia"/>
        </w:rPr>
        <w:t>2022</w:t>
      </w:r>
      <w:r>
        <w:rPr>
          <w:rFonts w:hint="eastAsia"/>
        </w:rPr>
        <w:t>年，我国进口铁矿石超过</w:t>
      </w:r>
      <w:r>
        <w:rPr>
          <w:rFonts w:hint="eastAsia"/>
        </w:rPr>
        <w:t>11</w:t>
      </w:r>
      <w:r>
        <w:rPr>
          <w:rFonts w:hint="eastAsia"/>
        </w:rPr>
        <w:t>亿吨，远超其他金属矿石进口量总和，且进口来源集中，铁矿石价格持续高位波动，导致我国钢铁行业利润被严重蚕食，产业链供应链安全难以得到保障。”霍福鹏表示，铁矿石已成为制约我国钢铁产业发展最突出的问题。</w:t>
      </w:r>
    </w:p>
    <w:p w:rsidR="007175E3" w:rsidRDefault="007175E3">
      <w:pPr>
        <w:ind w:firstLine="420"/>
      </w:pPr>
      <w:r>
        <w:rPr>
          <w:rFonts w:hint="eastAsia"/>
        </w:rPr>
        <w:t>“做好国内重点铁矿项目开发建设工作，对于稳定铁矿石进口价格、提升战略资源保障能力至关重要。”霍福鹏进一步提出，必须加快推进国内铁矿项目开发建设，补齐资源短板，提升钢铁产业链自主可控能力。</w:t>
      </w:r>
    </w:p>
    <w:p w:rsidR="007175E3" w:rsidRDefault="007175E3">
      <w:pPr>
        <w:ind w:firstLine="420"/>
      </w:pPr>
      <w:r>
        <w:rPr>
          <w:rFonts w:hint="eastAsia"/>
        </w:rPr>
        <w:t>一要抓好分类施策，加快项目建设。“现有矿山仍是当前国内铁精矿供给的重要力量，因此，要保障现有矿山正常生产。”霍福鹏提出，同时，要加快推进新项目开工建设，特别是大台沟铁矿、红格南矿等千万吨级铁精矿项目，要抓好矿权审批、采矿权出让、用地和能耗指标等重点工作落实。</w:t>
      </w:r>
    </w:p>
    <w:p w:rsidR="007175E3" w:rsidRDefault="007175E3">
      <w:pPr>
        <w:ind w:firstLine="420"/>
      </w:pPr>
      <w:r>
        <w:rPr>
          <w:rFonts w:hint="eastAsia"/>
        </w:rPr>
        <w:t>二是发挥引领作用，增强协同合力。霍福鹏表示，钢铁央企要发挥骨干带头作用，持续提升铁矿资源开发能力。同时，他强调，中国钢铁工业协会、中国冶金矿山企业协会要发挥好桥梁、纽带作用，以调查研究为基础，以政策建议为手段，向有关部门反映实际情况。</w:t>
      </w:r>
    </w:p>
    <w:p w:rsidR="007175E3" w:rsidRDefault="007175E3">
      <w:pPr>
        <w:ind w:firstLine="420"/>
      </w:pPr>
      <w:r>
        <w:rPr>
          <w:rFonts w:hint="eastAsia"/>
        </w:rPr>
        <w:t>三是加强监督指导，确保取得实效。“要定期或不定期召开国内铁矿项目推进会，确保项目如期建成投产；研究建立动态调整机制，对于各方推进积极性较高的项目，要研究纳入重点工作予以支持。”霍福鹏表示，还要继续支持符合条件的铁矿资源绿色化、智能化开发和综合利用项目。</w:t>
      </w:r>
    </w:p>
    <w:p w:rsidR="007175E3" w:rsidRDefault="007175E3">
      <w:pPr>
        <w:ind w:firstLine="420"/>
      </w:pPr>
      <w:r>
        <w:rPr>
          <w:rFonts w:hint="eastAsia"/>
        </w:rPr>
        <w:t>稳步推进能耗双控逐步转向碳排放双控</w:t>
      </w:r>
    </w:p>
    <w:p w:rsidR="007175E3" w:rsidRDefault="007175E3">
      <w:pPr>
        <w:ind w:firstLine="420"/>
      </w:pPr>
      <w:r>
        <w:rPr>
          <w:rFonts w:hint="eastAsia"/>
        </w:rPr>
        <w:t>“近年来，在国家各有关部门、各地方、有关行业协会和重点企业的共同努力下，产业绿色低碳发展工作有序推进。”霍福鹏介绍，成效主要表现在政策体系逐步完善、部门形成协同推进机制、各项重点工作落实落地等方面。</w:t>
      </w:r>
    </w:p>
    <w:p w:rsidR="007175E3" w:rsidRDefault="007175E3">
      <w:pPr>
        <w:ind w:firstLine="420"/>
      </w:pPr>
      <w:r>
        <w:rPr>
          <w:rFonts w:hint="eastAsia"/>
        </w:rPr>
        <w:t>“我们推动实施了一批典型绿色制造重点示范项目，中国宝武湛江钢铁氢基竖炉、河钢张宣科技氢冶金示范工程等一批先进绿色低碳技术的产业化应用，是我国钢铁工业由碳冶金向氢冶金转变的重要里程碑。”霍福鹏说道。他表示，钢铁行业要持续推进绿色低碳转型，持续推进能耗对标，加快节能降碳关键项目落地，为绿色低碳发展奠定坚实基础。他提出，钢铁行业要重点做好以下工作：</w:t>
      </w:r>
    </w:p>
    <w:p w:rsidR="007175E3" w:rsidRDefault="007175E3">
      <w:pPr>
        <w:ind w:firstLine="420"/>
      </w:pPr>
      <w:r>
        <w:rPr>
          <w:rFonts w:hint="eastAsia"/>
        </w:rPr>
        <w:t>一是严格能效管理，加快实施分类改造。霍福鹏表示，一方面，各级政府要严把项目准入关口，统筹加强钢铁项目规划布局，按照产业规划、环境政策、能效水平等相关要求，严格“两高一低”项目准入管理。另一方面，钢铁企业要推动实施技术改造，严格对照能效标准要求。具备改造条件的要尽快实施改造，做到能改尽改；不具备改造条件的要推动有序退出，坚决淘汰落后生产技术和工艺装置。</w:t>
      </w:r>
    </w:p>
    <w:p w:rsidR="007175E3" w:rsidRDefault="007175E3">
      <w:pPr>
        <w:ind w:firstLine="420"/>
      </w:pPr>
      <w:r>
        <w:rPr>
          <w:rFonts w:hint="eastAsia"/>
        </w:rPr>
        <w:t>二是强化技术支撑，加快先进技术推广应用。霍福鹏指出，要进一步聚焦钢铁行业关键环节，加强技术突破，加快构建绿色低碳技术体系；加快对龙头企业的重点培育和示范引领，引导重点领域企业加快先进节能技术装备更新换代，促进关键节能降碳技术示范应用，加快提升绿色制造水平。同时，钢铁企业要加强绿色低碳技术创新能力，联合高等院校、科研院所等力量，整合产业链上下游资源，建立绿色技术创新联合体，优化绿色技术创新模式，为产业绿色低碳转型发展提供关键技术支撑。</w:t>
      </w:r>
    </w:p>
    <w:p w:rsidR="007175E3" w:rsidRDefault="007175E3">
      <w:pPr>
        <w:ind w:firstLine="420"/>
      </w:pPr>
      <w:r>
        <w:rPr>
          <w:rFonts w:hint="eastAsia"/>
        </w:rPr>
        <w:t>三是有计划、分步骤推动能耗双控逐步转向碳排放双控。霍福鹏表示，具体措施有以下方面：</w:t>
      </w:r>
    </w:p>
    <w:p w:rsidR="007175E3" w:rsidRDefault="007175E3">
      <w:pPr>
        <w:ind w:firstLine="420"/>
      </w:pPr>
      <w:r>
        <w:rPr>
          <w:rFonts w:hint="eastAsia"/>
        </w:rPr>
        <w:t>首先，要坚持先立后破，创造积极条件。制度转变是一项系统工程，不可能一蹴而就。霍福鹏提出，要用好能耗双控打下的坚实基础，平稳有序过渡到碳排放双控。要落实好已经出台的能耗双控优化政策，根据“双碳”工作需要，研究进一步细化完善的工作举措，为碳排放双控夯实制度基础。同时，要完善配套政策，健全统一规范的碳排放统计核算体系，加快夯实基础能力。</w:t>
      </w:r>
    </w:p>
    <w:p w:rsidR="007175E3" w:rsidRDefault="007175E3">
      <w:pPr>
        <w:ind w:firstLine="420"/>
      </w:pPr>
      <w:r>
        <w:rPr>
          <w:rFonts w:hint="eastAsia"/>
        </w:rPr>
        <w:t>其次，要坚定不移、更高水平、更高质量地做好节能减排工作。“实施碳排放双控不意味着对节能工作可以有任何放松。”霍福鹏说道，在碳达峰、碳中和的不同阶段，企业要坚定不移地做好节能工作，继续实施全面节约战略，不断提升能源利用效率。</w:t>
      </w:r>
    </w:p>
    <w:p w:rsidR="007175E3" w:rsidRDefault="007175E3">
      <w:pPr>
        <w:ind w:firstLine="420"/>
      </w:pPr>
      <w:r>
        <w:rPr>
          <w:rFonts w:hint="eastAsia"/>
        </w:rPr>
        <w:t>最后，碳排放双控关系经济社会发展全局，涉及方方面面的切身利益。因此，霍福鹏提出，在制度转变的过程中，要把握好节奏和力度，在推动绿色低碳发展的同时，根据形势发展变化不断调整优化政策措施，切实保障产业供应安全。</w:t>
      </w:r>
    </w:p>
    <w:p w:rsidR="007175E3" w:rsidRDefault="007175E3">
      <w:pPr>
        <w:ind w:firstLine="420"/>
        <w:jc w:val="right"/>
      </w:pPr>
      <w:r>
        <w:rPr>
          <w:rFonts w:hint="eastAsia"/>
        </w:rPr>
        <w:t>中国冶金报社</w:t>
      </w:r>
      <w:r>
        <w:rPr>
          <w:rFonts w:hint="eastAsia"/>
        </w:rPr>
        <w:t>2023-08-01</w:t>
      </w:r>
    </w:p>
    <w:p w:rsidR="007175E3" w:rsidRDefault="007175E3" w:rsidP="000B3C41">
      <w:pPr>
        <w:sectPr w:rsidR="007175E3" w:rsidSect="000B3C41">
          <w:type w:val="continuous"/>
          <w:pgSz w:w="11906" w:h="16838"/>
          <w:pgMar w:top="1644" w:right="1236" w:bottom="1418" w:left="1814" w:header="851" w:footer="907" w:gutter="0"/>
          <w:pgNumType w:start="1"/>
          <w:cols w:space="720"/>
          <w:docGrid w:type="lines" w:linePitch="341" w:charSpace="2373"/>
        </w:sectPr>
      </w:pPr>
    </w:p>
    <w:p w:rsidR="006228C5" w:rsidRDefault="006228C5"/>
    <w:sectPr w:rsidR="006228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75E3"/>
    <w:rsid w:val="006228C5"/>
    <w:rsid w:val="00717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75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175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2753</Characters>
  <Application>Microsoft Office Word</Application>
  <DocSecurity>0</DocSecurity>
  <Lines>22</Lines>
  <Paragraphs>6</Paragraphs>
  <ScaleCrop>false</ScaleCrop>
  <Company>Microsoft</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2023-08-14T06:49:00Z</dcterms:created>
</cp:coreProperties>
</file>