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B09" w:rsidRDefault="000F7B09" w:rsidP="004C1706">
      <w:pPr>
        <w:pStyle w:val="1"/>
      </w:pPr>
      <w:r w:rsidRPr="00A92353">
        <w:rPr>
          <w:rFonts w:hint="eastAsia"/>
        </w:rPr>
        <w:t>潍坊市寒亭区政协构建“</w:t>
      </w:r>
      <w:r w:rsidRPr="00A92353">
        <w:t>1+3+3+N</w:t>
      </w:r>
      <w:r w:rsidRPr="00A92353">
        <w:t>”</w:t>
      </w:r>
      <w:r w:rsidRPr="00A92353">
        <w:t>协商议政新格局推动政协协商向基层延伸</w:t>
      </w:r>
    </w:p>
    <w:p w:rsidR="000F7B09" w:rsidRDefault="000F7B09" w:rsidP="000F7B09">
      <w:pPr>
        <w:ind w:firstLineChars="200" w:firstLine="420"/>
        <w:jc w:val="left"/>
      </w:pPr>
      <w:r w:rsidRPr="00A92353">
        <w:rPr>
          <w:rFonts w:hint="eastAsia"/>
        </w:rPr>
        <w:t>新格局</w:t>
      </w:r>
      <w:r w:rsidRPr="00A92353">
        <w:t xml:space="preserve"> </w:t>
      </w:r>
      <w:r w:rsidRPr="00A92353">
        <w:t>新水平</w:t>
      </w:r>
      <w:r w:rsidRPr="00A92353">
        <w:t xml:space="preserve"> </w:t>
      </w:r>
      <w:r w:rsidRPr="00A92353">
        <w:t>新质效</w:t>
      </w:r>
      <w:r w:rsidRPr="00A92353">
        <w:t xml:space="preserve"> </w:t>
      </w:r>
      <w:r w:rsidRPr="00A92353">
        <w:t>潍坊市寒亭区政协构建</w:t>
      </w:r>
      <w:r w:rsidRPr="00A92353">
        <w:t>“1+3+3+N”</w:t>
      </w:r>
      <w:r w:rsidRPr="00A92353">
        <w:t>协商议政新格局推动政协协商向基层延伸</w:t>
      </w:r>
    </w:p>
    <w:p w:rsidR="000F7B09" w:rsidRDefault="000F7B09" w:rsidP="000F7B09">
      <w:pPr>
        <w:ind w:firstLineChars="200" w:firstLine="420"/>
        <w:jc w:val="left"/>
      </w:pPr>
      <w:r>
        <w:rPr>
          <w:rFonts w:hint="eastAsia"/>
        </w:rPr>
        <w:t>潍坊市寒亭区政协立足专门协商机构定位，着力在丰富协商平台、规范协商程序、增强协商实效上下功夫，初步形成“</w:t>
      </w:r>
      <w:r>
        <w:t>1+3+3+N”</w:t>
      </w:r>
      <w:r>
        <w:t>协商议政新格局，积极推动政协协商向基层延伸，切实把政协制度优势转化为基层治理效能。</w:t>
      </w:r>
    </w:p>
    <w:p w:rsidR="000F7B09" w:rsidRDefault="000F7B09" w:rsidP="000F7B09">
      <w:pPr>
        <w:ind w:firstLineChars="200" w:firstLine="420"/>
        <w:jc w:val="left"/>
      </w:pPr>
      <w:r>
        <w:rPr>
          <w:rFonts w:hint="eastAsia"/>
        </w:rPr>
        <w:t>丰富协商平台，开创协商议政“新格局”。为适应新时代基层政协新需要，寒亭区政协研究制定《关于推进政协协商向基层延伸的工作方案》《关于推进政协委员协商议事室和活动室建设的实施意见》《关于进一步加强和改进界别工作的意见》等文件，创新搭建“主席协商日”“社区议事日”等平台，在</w:t>
      </w:r>
      <w:r>
        <w:t>11</w:t>
      </w:r>
      <w:r>
        <w:t>个街道（发展中心）、</w:t>
      </w:r>
      <w:r>
        <w:t>8</w:t>
      </w:r>
      <w:r>
        <w:t>家委员企业、</w:t>
      </w:r>
      <w:r>
        <w:t>12</w:t>
      </w:r>
      <w:r>
        <w:t>个社区，分别设立政协委员协商议事室、界别政协委员活动室和政协委员工作站，初步形成以全体会议协商为龙头，以常委会会议协商、</w:t>
      </w:r>
      <w:r>
        <w:t>“</w:t>
      </w:r>
      <w:r>
        <w:t>主席协商日</w:t>
      </w:r>
      <w:r>
        <w:t>”</w:t>
      </w:r>
      <w:r>
        <w:t>对口协商、</w:t>
      </w:r>
      <w:r>
        <w:t>“</w:t>
      </w:r>
      <w:r>
        <w:t>社区议事日</w:t>
      </w:r>
      <w:r>
        <w:t>”</w:t>
      </w:r>
      <w:r>
        <w:t>专题协商为重点，以</w:t>
      </w:r>
      <w:r>
        <w:t>N</w:t>
      </w:r>
      <w:r>
        <w:t>次</w:t>
      </w:r>
      <w:r>
        <w:t>“</w:t>
      </w:r>
      <w:r>
        <w:t>两室一站</w:t>
      </w:r>
      <w:r>
        <w:t>”</w:t>
      </w:r>
      <w:r>
        <w:t>基层</w:t>
      </w:r>
      <w:r>
        <w:t>“</w:t>
      </w:r>
      <w:r>
        <w:t>微协</w:t>
      </w:r>
      <w:r>
        <w:rPr>
          <w:rFonts w:hint="eastAsia"/>
        </w:rPr>
        <w:t>商”为常态的</w:t>
      </w:r>
      <w:r>
        <w:t>1+3+3+N</w:t>
      </w:r>
      <w:r>
        <w:t>协商议政新格局，推动了政协协商向基层延伸。</w:t>
      </w:r>
    </w:p>
    <w:p w:rsidR="000F7B09" w:rsidRDefault="000F7B09" w:rsidP="000F7B09">
      <w:pPr>
        <w:ind w:firstLineChars="200" w:firstLine="420"/>
        <w:jc w:val="left"/>
      </w:pPr>
      <w:r>
        <w:rPr>
          <w:rFonts w:hint="eastAsia"/>
        </w:rPr>
        <w:t>去年以来，寒亭区政协先后围绕跨境电商产业发展、社区治理等议题，举办“主席协商日”对口协商</w:t>
      </w:r>
      <w:r>
        <w:t>10</w:t>
      </w:r>
      <w:r>
        <w:t>次、</w:t>
      </w:r>
      <w:r>
        <w:t>“</w:t>
      </w:r>
      <w:r>
        <w:t>社区议事日</w:t>
      </w:r>
      <w:r>
        <w:t>”</w:t>
      </w:r>
      <w:r>
        <w:t>专题协商</w:t>
      </w:r>
      <w:r>
        <w:t>5</w:t>
      </w:r>
      <w:r>
        <w:t>次，形成的《关于加快推进全区跨境电商高质量发展的建议》《关于培强做大头部企业引领我区预制菜产业高质量发展的建议》等</w:t>
      </w:r>
      <w:r>
        <w:t>10</w:t>
      </w:r>
      <w:r>
        <w:t>篇建议，推动了相关产业的发展；举办</w:t>
      </w:r>
      <w:r>
        <w:t>“</w:t>
      </w:r>
      <w:r>
        <w:t>两室一站</w:t>
      </w:r>
      <w:r>
        <w:t>”</w:t>
      </w:r>
      <w:r>
        <w:t>微协商</w:t>
      </w:r>
      <w:r>
        <w:t>50</w:t>
      </w:r>
      <w:r>
        <w:t>余次，提出意见建议</w:t>
      </w:r>
      <w:r>
        <w:t>160</w:t>
      </w:r>
      <w:r>
        <w:t>余条，解决地下室漏水、充电桩改建、便民服务柜安装等问题</w:t>
      </w:r>
      <w:r>
        <w:t>200</w:t>
      </w:r>
      <w:r>
        <w:t>余个，在此基础上形成的《关于抢抓城市更新机遇加快打造</w:t>
      </w:r>
      <w:r>
        <w:t>“15</w:t>
      </w:r>
      <w:r>
        <w:t>分钟社区生活圈</w:t>
      </w:r>
      <w:r>
        <w:t>”</w:t>
      </w:r>
      <w:r>
        <w:t>的建议》《关于打造</w:t>
      </w:r>
      <w:r>
        <w:t>“</w:t>
      </w:r>
      <w:r>
        <w:t>没有围墙的养老院</w:t>
      </w:r>
      <w:r>
        <w:t>”</w:t>
      </w:r>
      <w:r>
        <w:t>的建议》等</w:t>
      </w:r>
      <w:r>
        <w:t>7</w:t>
      </w:r>
      <w:r>
        <w:t>篇建议，得</w:t>
      </w:r>
      <w:r>
        <w:rPr>
          <w:rFonts w:hint="eastAsia"/>
        </w:rPr>
        <w:t>到市委主要领导批示肯定。</w:t>
      </w:r>
    </w:p>
    <w:p w:rsidR="000F7B09" w:rsidRDefault="000F7B09" w:rsidP="000F7B09">
      <w:pPr>
        <w:ind w:firstLineChars="200" w:firstLine="420"/>
        <w:jc w:val="left"/>
      </w:pPr>
      <w:r>
        <w:rPr>
          <w:rFonts w:hint="eastAsia"/>
        </w:rPr>
        <w:t>规范协商程序，提升协商议政“新水平”。为确保“协”有依据、“商”有规矩，寒亭区政协制定《关于开展“为民商量”平台建设工作的方案》《关于持续擦亮“为民商量”协商品牌深入推进“两室一站”基层协商的实施意见》，对议题选定、参与范围等作出明确规定，画出协商活动“时间表”和“路线图”。在议题选定上，按照“党政所需、群众所盼、政协所能”原则，采取党政出题、委员荐题、广泛征题、政协审题相结合的方式，精心选择一些切口小、有特色、议得了、办得成的议题，确保协商始终围绕中心、贴近民心、取得实效。在协商程序上，坚持“不调研不协商，先调研后协商”，围绕协商主题，成立课题小组，深入调查研究、广泛论证，提出合理建议，确保建言建到点子上，议政议到关键处，献策献到决策中。在协商形式上，坚持开门搞协商，不固定场所，不拘泥形式，推动协商进村社、进企业、进公园、进学校，助推问题在一线协商、矛盾在一线化解、共识在一线凝聚。</w:t>
      </w:r>
    </w:p>
    <w:p w:rsidR="000F7B09" w:rsidRDefault="000F7B09" w:rsidP="000F7B09">
      <w:pPr>
        <w:ind w:firstLineChars="200" w:firstLine="420"/>
        <w:jc w:val="left"/>
      </w:pPr>
      <w:r>
        <w:rPr>
          <w:rFonts w:hint="eastAsia"/>
        </w:rPr>
        <w:t>狠抓转化落实，强化协商议政“新质效”。为做好协商成果转化，寒亭区政协建立“三转一督一通报”转化落实机制，切实做好协商“后半篇文章”。每次协商活动结束后，及时对协商意见归纳整理，对需要党政领导重视的协商意见，转化为协商报告或反映社情民意信息专报，报送党政主要领导；对迫切需要解决的协商意见，转化为政协副主席牵头督办的重点提案，交相关部门办理；对一时难以落实的协商意见，转化为调研课题，持续跟踪关注。协商成果报送后，主动对接“两办”督查室，对党政领导批示的重点协商成果，连续发力、持续助推，促进协商“议得好”</w:t>
      </w:r>
      <w:r>
        <w:rPr>
          <w:rFonts w:hint="eastAsia"/>
        </w:rPr>
        <w:lastRenderedPageBreak/>
        <w:t>向成果“办得好”转变。对重点协商成果办理落实情况，及时向委员通报，形成协商成果报送—采纳—督办—反馈工作“闭环”，确保“事事有回音，件件能落实”。今年，围绕推动城市服务集团转型升级，报送的《关于抢抓一刻钟便民生活圈建设机遇，推动城市服务便利店扩面提质的建议》，得到区委、区政府主要领导批示肯定，区政协多次与城服集团沟通联系，持续跟踪问效，推动</w:t>
      </w:r>
      <w:r>
        <w:t>13</w:t>
      </w:r>
      <w:r>
        <w:t>家城市服务便利店提档升级；围绕推进乡村振兴开展专题协商，召开多场协商成果转化推进会，推动成立了全市首家</w:t>
      </w:r>
      <w:r>
        <w:t>“</w:t>
      </w:r>
      <w:r>
        <w:t>政协委员乡村振兴工作站</w:t>
      </w:r>
      <w:r>
        <w:t>”</w:t>
      </w:r>
      <w:r>
        <w:t>，与</w:t>
      </w:r>
      <w:r>
        <w:t>100</w:t>
      </w:r>
      <w:r>
        <w:t>多个包联村庄农户签订达成定向扶持意愿</w:t>
      </w:r>
      <w:r>
        <w:rPr>
          <w:rFonts w:hint="eastAsia"/>
        </w:rPr>
        <w:t>。</w:t>
      </w:r>
    </w:p>
    <w:p w:rsidR="000F7B09" w:rsidRDefault="000F7B09" w:rsidP="000F7B09">
      <w:pPr>
        <w:ind w:firstLineChars="200" w:firstLine="420"/>
        <w:jc w:val="left"/>
      </w:pPr>
      <w:r>
        <w:t>王国栋　王海</w:t>
      </w:r>
    </w:p>
    <w:p w:rsidR="000F7B09" w:rsidRDefault="000F7B09" w:rsidP="000F7B09">
      <w:pPr>
        <w:ind w:firstLineChars="200" w:firstLine="420"/>
        <w:jc w:val="right"/>
      </w:pPr>
      <w:r>
        <w:rPr>
          <w:rFonts w:hint="eastAsia"/>
        </w:rPr>
        <w:t>联合日报</w:t>
      </w:r>
      <w:r>
        <w:rPr>
          <w:rFonts w:hint="eastAsia"/>
        </w:rPr>
        <w:t>2023-07-17</w:t>
      </w:r>
    </w:p>
    <w:p w:rsidR="000F7B09" w:rsidRDefault="000F7B09" w:rsidP="00D770E4">
      <w:pPr>
        <w:sectPr w:rsidR="000F7B09" w:rsidSect="00D770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74F5" w:rsidRDefault="00E374F5"/>
    <w:sectPr w:rsidR="00E374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F7B09"/>
    <w:rsid w:val="000F7B09"/>
    <w:rsid w:val="00E37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7B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F7B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1435</Characters>
  <Application>Microsoft Office Word</Application>
  <DocSecurity>0</DocSecurity>
  <Lines>11</Lines>
  <Paragraphs>3</Paragraphs>
  <ScaleCrop>false</ScaleCrop>
  <Company>Microsoft</Company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2023-07-26T08:29:00Z</dcterms:created>
</cp:coreProperties>
</file>