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55C" w:rsidRDefault="00F0655C" w:rsidP="00AB2B62">
      <w:pPr>
        <w:pStyle w:val="1"/>
      </w:pPr>
      <w:r>
        <w:rPr>
          <w:rFonts w:hint="eastAsia"/>
        </w:rPr>
        <w:t>镇宁自治县政协：实施“五大工程”提升“两支队伍”履职能力</w:t>
      </w:r>
    </w:p>
    <w:p w:rsidR="00F0655C" w:rsidRDefault="00F0655C" w:rsidP="00F0655C">
      <w:pPr>
        <w:ind w:firstLineChars="200" w:firstLine="420"/>
        <w:jc w:val="left"/>
      </w:pPr>
      <w:r>
        <w:rPr>
          <w:rFonts w:hint="eastAsia"/>
        </w:rPr>
        <w:t>□本报通讯员</w:t>
      </w:r>
      <w:r>
        <w:t xml:space="preserve">  </w:t>
      </w:r>
      <w:r>
        <w:t>陈</w:t>
      </w:r>
      <w:r>
        <w:t xml:space="preserve">  </w:t>
      </w:r>
      <w:r>
        <w:t>香</w:t>
      </w:r>
    </w:p>
    <w:p w:rsidR="00F0655C" w:rsidRDefault="00F0655C" w:rsidP="00F0655C">
      <w:pPr>
        <w:ind w:firstLineChars="200" w:firstLine="420"/>
        <w:jc w:val="left"/>
      </w:pPr>
      <w:r>
        <w:rPr>
          <w:rFonts w:hint="eastAsia"/>
        </w:rPr>
        <w:t>今年以来，镇宁自治县政协以全市开展“能力提升年”活动为契机，以实施“五大工程”为着力点，以教育培训和实践锻炼为主抓手，不断提升“两支队伍”政治把握、理论研究、建言资政、凝聚共识、联系群众等能力，为履行职能提供优质服务和有力保障。</w:t>
      </w:r>
    </w:p>
    <w:p w:rsidR="00F0655C" w:rsidRDefault="00F0655C" w:rsidP="00F0655C">
      <w:pPr>
        <w:ind w:firstLineChars="200" w:firstLine="420"/>
        <w:jc w:val="left"/>
      </w:pPr>
      <w:r>
        <w:rPr>
          <w:rFonts w:hint="eastAsia"/>
        </w:rPr>
        <w:t>实施学习强基工程，提升政治把握能力。充分发挥县政协机关“关键少数”作用，以深化习近平新时代中国特色社会主义思想、党的二十大精神及习近平总书记关于调查研究的重要论述为重点，依托“委员书屋”“政协书画院”，用好“学习强国”“法宣在线”等平台，采取党组会议、凝心党支部、微讲堂等方式学习，并每月印发学习要点、开展知识小测试，引导政协委员和机关干部学理论比思想、学业务比专长、学法规比本分、学先进比担当，提升政协委员和机关干部政治把握能力与素养。目前，开展党组理论学习中心组学习</w:t>
      </w:r>
      <w:r>
        <w:t>5</w:t>
      </w:r>
      <w:r>
        <w:t>次、凝心党支部集中学习</w:t>
      </w:r>
      <w:r>
        <w:t>4</w:t>
      </w:r>
      <w:r>
        <w:t>次、微讲堂</w:t>
      </w:r>
      <w:r>
        <w:t>4</w:t>
      </w:r>
      <w:r>
        <w:t>期，</w:t>
      </w:r>
      <w:r>
        <w:rPr>
          <w:rFonts w:hint="eastAsia"/>
        </w:rPr>
        <w:t>印发学习要点及小测试</w:t>
      </w:r>
      <w:r>
        <w:t>4</w:t>
      </w:r>
      <w:r>
        <w:t>期。</w:t>
      </w:r>
    </w:p>
    <w:p w:rsidR="00F0655C" w:rsidRDefault="00F0655C" w:rsidP="00F0655C">
      <w:pPr>
        <w:ind w:firstLineChars="200" w:firstLine="420"/>
        <w:jc w:val="left"/>
      </w:pPr>
      <w:r>
        <w:rPr>
          <w:rFonts w:hint="eastAsia"/>
        </w:rPr>
        <w:t>实施理论铸魂工程，提升理论研究能力。坚持把学习贯彻习近平总书记关于加强和改进人民政协工作的重要思想作为理论研究的重中之重，并将理论研究与调查研究相结合，确定今年调研与理论研讨课题，推动理论研究在基层实践体现。结合“五个一百”行动计划，在全县政协系统开展“百篇心得谈体会”，深化党的二十大精神走深走实。目前，委员撰写心得体会</w:t>
      </w:r>
      <w:r>
        <w:t>150</w:t>
      </w:r>
      <w:r>
        <w:t>余篇、开展宣讲</w:t>
      </w:r>
      <w:r>
        <w:t>75</w:t>
      </w:r>
      <w:r>
        <w:t>场，县政协机关干部撰写理论文章</w:t>
      </w:r>
      <w:r>
        <w:t>12</w:t>
      </w:r>
      <w:r>
        <w:t>篇。确定</w:t>
      </w:r>
      <w:r>
        <w:t>“</w:t>
      </w:r>
      <w:r>
        <w:t>县工业园区建设要素保障</w:t>
      </w:r>
      <w:r>
        <w:t>”</w:t>
      </w:r>
      <w:r>
        <w:t>等重点调研课题</w:t>
      </w:r>
      <w:r>
        <w:t>10</w:t>
      </w:r>
      <w:r>
        <w:t>个，</w:t>
      </w:r>
      <w:r>
        <w:t>“</w:t>
      </w:r>
      <w:r>
        <w:t>完善委员联系界别群众机制研究</w:t>
      </w:r>
      <w:r>
        <w:t>”</w:t>
      </w:r>
      <w:r>
        <w:t>等理论研讨选题</w:t>
      </w:r>
      <w:r>
        <w:t>8</w:t>
      </w:r>
      <w:r>
        <w:t>个，带动委员开展调查研究，达</w:t>
      </w:r>
      <w:r>
        <w:rPr>
          <w:rFonts w:hint="eastAsia"/>
        </w:rPr>
        <w:t>到以学促干、以干促学。</w:t>
      </w:r>
    </w:p>
    <w:p w:rsidR="00F0655C" w:rsidRDefault="00F0655C" w:rsidP="00F0655C">
      <w:pPr>
        <w:ind w:firstLineChars="200" w:firstLine="420"/>
        <w:jc w:val="left"/>
      </w:pPr>
      <w:r>
        <w:rPr>
          <w:rFonts w:hint="eastAsia"/>
        </w:rPr>
        <w:t>实施培训提能工程，提升建言资政能力。在全县政协系统举办履职能力提升专题培训班，邀请省、市政协专家到镇宁围绕调查研究、社情民意、撰写提案等内容作专题讲座。充分发挥政协联系面广的优势，由县政协领导班子成员带队，组织政协委员和机关干部到云南宣威、贵阳观山湖等地参观学习，推动工作创新。选派政协委员和机关干部参加各级组织的浙江大学、西安大学等专题培训班。积极组织政协委员和机关干部参加省委“新时代学习大讲堂”和县委“每月一讲”专题培训，不断为政协干部和委员“充电蓄能”。目前，举办“能力提升年”专题培训班</w:t>
      </w:r>
      <w:r>
        <w:t>1</w:t>
      </w:r>
      <w:r>
        <w:t>期，组织政协委</w:t>
      </w:r>
      <w:r>
        <w:rPr>
          <w:rFonts w:hint="eastAsia"/>
        </w:rPr>
        <w:t>员和机关干部外出参观学习</w:t>
      </w:r>
      <w:r>
        <w:t>7</w:t>
      </w:r>
      <w:r>
        <w:t>次，机关干部参加</w:t>
      </w:r>
      <w:r>
        <w:t>“</w:t>
      </w:r>
      <w:r>
        <w:t>新时代学习大讲堂</w:t>
      </w:r>
      <w:r>
        <w:t>”2</w:t>
      </w:r>
      <w:r>
        <w:t>期、</w:t>
      </w:r>
      <w:r>
        <w:t>“</w:t>
      </w:r>
      <w:r>
        <w:t>每月一讲</w:t>
      </w:r>
      <w:r>
        <w:t>”10</w:t>
      </w:r>
      <w:r>
        <w:t>期。</w:t>
      </w:r>
    </w:p>
    <w:p w:rsidR="00F0655C" w:rsidRDefault="00F0655C" w:rsidP="00F0655C">
      <w:pPr>
        <w:ind w:firstLineChars="200" w:firstLine="420"/>
        <w:jc w:val="left"/>
      </w:pPr>
      <w:r>
        <w:rPr>
          <w:rFonts w:hint="eastAsia"/>
        </w:rPr>
        <w:t>实施履职提质工程，提升凝聚共识能力。根据年度协商计划，规范全体会议、常委会议等重要协商活动机制，列出主席会议成员、委室、委员履职三清单。依托委员工作室、乡（镇、街道）、村（社区）议事堂（室）等平台，结合“百名委员联百村，助推乡村振兴”活动，支持委员就地开展履职工作。以“</w:t>
      </w:r>
      <w:r>
        <w:t>4+X”</w:t>
      </w:r>
      <w:r>
        <w:t>为载体，</w:t>
      </w:r>
      <w:r>
        <w:t>“4”</w:t>
      </w:r>
      <w:r>
        <w:t>即组织</w:t>
      </w:r>
      <w:r>
        <w:t>1</w:t>
      </w:r>
      <w:r>
        <w:t>次学习宣讲、开展</w:t>
      </w:r>
      <w:r>
        <w:t>1</w:t>
      </w:r>
      <w:r>
        <w:t>次基层协商、撰写</w:t>
      </w:r>
      <w:r>
        <w:t>1</w:t>
      </w:r>
      <w:r>
        <w:t>篇有关政协工作文章、开展</w:t>
      </w:r>
      <w:r>
        <w:t>1</w:t>
      </w:r>
      <w:r>
        <w:t>次公益活动，</w:t>
      </w:r>
      <w:r>
        <w:t>“X”</w:t>
      </w:r>
      <w:r>
        <w:t>是在此基础上开展灵活、多样、小微活动。拟定</w:t>
      </w:r>
      <w:r>
        <w:t>“</w:t>
      </w:r>
      <w:r>
        <w:t>委员履职积分管理办法</w:t>
      </w:r>
      <w:r>
        <w:t>”</w:t>
      </w:r>
      <w:r>
        <w:t>，对参加履职活动、出席会议、撰写提案、反映社情民意等情况进行量化评</w:t>
      </w:r>
      <w:r>
        <w:rPr>
          <w:rFonts w:hint="eastAsia"/>
        </w:rPr>
        <w:t>分，强化委员履职担当。目前，组织学习宣讲</w:t>
      </w:r>
      <w:r>
        <w:t>75</w:t>
      </w:r>
      <w:r>
        <w:t>场次，开展基层协商</w:t>
      </w:r>
      <w:r>
        <w:t>128</w:t>
      </w:r>
      <w:r>
        <w:t>次，开展公益活动</w:t>
      </w:r>
      <w:r>
        <w:t>4</w:t>
      </w:r>
      <w:r>
        <w:t>次。</w:t>
      </w:r>
    </w:p>
    <w:p w:rsidR="00F0655C" w:rsidRDefault="00F0655C" w:rsidP="00F0655C">
      <w:pPr>
        <w:ind w:firstLineChars="200" w:firstLine="420"/>
        <w:jc w:val="left"/>
      </w:pPr>
      <w:r>
        <w:rPr>
          <w:rFonts w:hint="eastAsia"/>
        </w:rPr>
        <w:t>实施担当为民工程，提升联系群众能力。建立政协领导班子联系界别委员、党组成员联系党派工作等制度，深入走访委员企业，为企业纾困解难。在全县各村（社区）聘请社情民意信息员，畅通民意“直通车”。结合“乡村振兴·协力同行”工作，深化“百名委员联百村，助推乡村振兴”活动，采取“五帮五促”举措，打造募役镇平桥村、宁西街道高荡村为乡村振兴示范点，同心协力为乡村振兴事业献计出力。通过建设具有特色的委员工作室，切实增强委员的为民情怀，提升委员联系群众的能力。建立委派民主监督组工作机制，向县教育和科技局、县民宗局派驻民主监督组，提高民主监督实效。目前，聘请社情民意信息员</w:t>
      </w:r>
      <w:r>
        <w:t>204</w:t>
      </w:r>
      <w:r>
        <w:t>名，建设委员工作室</w:t>
      </w:r>
      <w:r>
        <w:t>6</w:t>
      </w:r>
      <w:r>
        <w:t>个，收集社情民意</w:t>
      </w:r>
      <w:r>
        <w:t>25</w:t>
      </w:r>
      <w:r>
        <w:t>条。</w:t>
      </w:r>
    </w:p>
    <w:p w:rsidR="00F0655C" w:rsidRDefault="00F0655C" w:rsidP="00F0655C">
      <w:pPr>
        <w:ind w:firstLineChars="200" w:firstLine="420"/>
        <w:jc w:val="right"/>
      </w:pPr>
      <w:r w:rsidRPr="005601FE">
        <w:rPr>
          <w:rFonts w:hint="eastAsia"/>
        </w:rPr>
        <w:t>贵州政协报</w:t>
      </w:r>
      <w:r w:rsidRPr="005601FE">
        <w:t>2023-07-1</w:t>
      </w:r>
      <w:r>
        <w:rPr>
          <w:rFonts w:hint="eastAsia"/>
        </w:rPr>
        <w:t>3</w:t>
      </w:r>
    </w:p>
    <w:p w:rsidR="00F0655C" w:rsidRDefault="00F0655C" w:rsidP="008A227A">
      <w:pPr>
        <w:sectPr w:rsidR="00F0655C" w:rsidSect="008A227A">
          <w:type w:val="continuous"/>
          <w:pgSz w:w="11906" w:h="16838"/>
          <w:pgMar w:top="1644" w:right="1236" w:bottom="1418" w:left="1814" w:header="851" w:footer="907" w:gutter="0"/>
          <w:pgNumType w:start="1"/>
          <w:cols w:space="720"/>
          <w:docGrid w:type="lines" w:linePitch="341" w:charSpace="2373"/>
        </w:sectPr>
      </w:pPr>
    </w:p>
    <w:p w:rsidR="00BB2DDA" w:rsidRDefault="00BB2DDA"/>
    <w:sectPr w:rsidR="00BB2D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655C"/>
    <w:rsid w:val="00BB2DDA"/>
    <w:rsid w:val="00F065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65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0655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1378</Characters>
  <Application>Microsoft Office Word</Application>
  <DocSecurity>0</DocSecurity>
  <Lines>11</Lines>
  <Paragraphs>3</Paragraphs>
  <ScaleCrop>false</ScaleCrop>
  <Company>Microsoft</Company>
  <LinksUpToDate>false</LinksUpToDate>
  <CharactersWithSpaces>1616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2023-07-20T09:16:00Z</dcterms:created>
</cp:coreProperties>
</file>