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5F4" w:rsidRDefault="000E45F4" w:rsidP="00CD115B">
      <w:pPr>
        <w:pStyle w:val="1"/>
      </w:pPr>
      <w:r w:rsidRPr="00CD115B">
        <w:t>2023年梁溪城管半年度工作总结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上半年，区城市管理局对照区委区政府部署要求，坚持提高政治站位、强化责任担当，主动找准坐标原点、提升管理水平，积极推进“最干净城市”建设、综合执法、规范队伍建设等重点任务，全力以赴落实各项目标要求，用心用情绣出现代化精彩城区靓丽新貌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一、今年以来的工作成绩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围绕“争先进位、保三争一”“最干净街道比例达到</w:t>
      </w:r>
      <w:r>
        <w:t>75%</w:t>
      </w:r>
      <w:r>
        <w:t>以上</w:t>
      </w:r>
      <w:r>
        <w:t>”</w:t>
      </w:r>
      <w:r>
        <w:t>的全年任务，重点依托</w:t>
      </w:r>
      <w:r>
        <w:t>“</w:t>
      </w:r>
      <w:r>
        <w:t>春雷行动</w:t>
      </w:r>
      <w:r>
        <w:t>”</w:t>
      </w:r>
      <w:r>
        <w:t>十大攻坚和</w:t>
      </w:r>
      <w:r>
        <w:t>“</w:t>
      </w:r>
      <w:r>
        <w:t>城管进社区</w:t>
      </w:r>
      <w:r>
        <w:t>”</w:t>
      </w:r>
      <w:r>
        <w:t>网格治理，全力落实区委区政府布置的各项任务。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（一）精细化管理不断深入。根据区平台测算，</w:t>
      </w:r>
      <w:r>
        <w:t>4-6</w:t>
      </w:r>
      <w:r>
        <w:t>月全区</w:t>
      </w:r>
      <w:r>
        <w:t>“</w:t>
      </w:r>
      <w:r>
        <w:t>最干净街道</w:t>
      </w:r>
      <w:r>
        <w:t>”</w:t>
      </w:r>
      <w:r>
        <w:t>考核优秀率</w:t>
      </w:r>
      <w:r>
        <w:t>88.9%</w:t>
      </w:r>
      <w:r>
        <w:t>，平均考核得分</w:t>
      </w:r>
      <w:r>
        <w:t>89.16</w:t>
      </w:r>
      <w:r>
        <w:t>分，全区</w:t>
      </w:r>
      <w:r>
        <w:t>165</w:t>
      </w:r>
      <w:r>
        <w:t>个管理单元有</w:t>
      </w:r>
      <w:r>
        <w:t>63</w:t>
      </w:r>
      <w:r>
        <w:t>个优秀，</w:t>
      </w:r>
      <w:r>
        <w:t>102</w:t>
      </w:r>
      <w:r>
        <w:t>个良好，预计总成绩列全市中游。（每年一季度成绩不做正式统计，二季度全市</w:t>
      </w:r>
      <w:r>
        <w:t>“</w:t>
      </w:r>
      <w:r>
        <w:t>最干净城市</w:t>
      </w:r>
      <w:r>
        <w:t>”</w:t>
      </w:r>
      <w:r>
        <w:t>成绩预计将在</w:t>
      </w:r>
      <w:r>
        <w:t>7</w:t>
      </w:r>
      <w:r>
        <w:t>月公布。）架好四梁八柱。上半年，共召开城管委会议</w:t>
      </w:r>
      <w:r>
        <w:t>5</w:t>
      </w:r>
      <w:r>
        <w:t>次，总结部署阶段工作，研商解决难点事项。制定印发《关于推进梁溪区城市管理高质量发展的实施意见》《</w:t>
      </w:r>
      <w:r>
        <w:t>2023</w:t>
      </w:r>
      <w:r>
        <w:t>年梁溪区城市管理</w:t>
      </w:r>
      <w:r>
        <w:t>“</w:t>
      </w:r>
      <w:r>
        <w:t>春雷行动</w:t>
      </w:r>
      <w:r>
        <w:t>”</w:t>
      </w:r>
      <w:r>
        <w:t>方案》等工作文件，以</w:t>
      </w:r>
      <w:r>
        <w:t>“</w:t>
      </w:r>
      <w:r>
        <w:t>春雷行动</w:t>
      </w:r>
      <w:r>
        <w:t>”</w:t>
      </w:r>
      <w:r>
        <w:t>十大攻坚为抓手，制定百分制考核、定期通报</w:t>
      </w:r>
      <w:r>
        <w:rPr>
          <w:rFonts w:hint="eastAsia"/>
        </w:rPr>
        <w:t>机制，全面实施“最干净城市”建设工作，相关工作举措多次被市级《党政信息》录用。推进“城管进社区”，通过构建“城管</w:t>
      </w:r>
      <w:r>
        <w:t>+</w:t>
      </w:r>
      <w:r>
        <w:t>社区</w:t>
      </w:r>
      <w:r>
        <w:t>+</w:t>
      </w:r>
      <w:r>
        <w:t>物业</w:t>
      </w:r>
      <w:r>
        <w:t>”</w:t>
      </w:r>
      <w:r>
        <w:t>微网格，提高城市管理参与力、基层治理力。全力争红避黑。制定《</w:t>
      </w:r>
      <w:r>
        <w:t>2023</w:t>
      </w:r>
      <w:r>
        <w:t>年梁溪区</w:t>
      </w:r>
      <w:r>
        <w:t>“</w:t>
      </w:r>
      <w:r>
        <w:t>红黑榜</w:t>
      </w:r>
      <w:r>
        <w:t>”</w:t>
      </w:r>
      <w:r>
        <w:t>摸排底册》，积极申报市级</w:t>
      </w:r>
      <w:r>
        <w:t>“</w:t>
      </w:r>
      <w:r>
        <w:t>红榜</w:t>
      </w:r>
      <w:r>
        <w:t>”</w:t>
      </w:r>
      <w:r>
        <w:t>，体育公园周边热点区域停车管理、绿洲花园生活垃圾分类、邵巷小区住宅小区管理</w:t>
      </w:r>
      <w:r>
        <w:t>3</w:t>
      </w:r>
      <w:r>
        <w:t>个项目获评市级一季度</w:t>
      </w:r>
      <w:r>
        <w:t>“</w:t>
      </w:r>
      <w:r>
        <w:t>红榜</w:t>
      </w:r>
      <w:r>
        <w:t>”</w:t>
      </w:r>
      <w:r>
        <w:t>项目。优化区级</w:t>
      </w:r>
      <w:r>
        <w:t>“</w:t>
      </w:r>
      <w:r>
        <w:t>红黑榜</w:t>
      </w:r>
      <w:r>
        <w:t>”</w:t>
      </w:r>
      <w:r>
        <w:t>评选机制，第一期产生季度红榜</w:t>
      </w:r>
      <w:r>
        <w:t>14</w:t>
      </w:r>
      <w:r>
        <w:t>个、黑榜</w:t>
      </w:r>
      <w:r>
        <w:t>10</w:t>
      </w:r>
      <w:r>
        <w:t>个，第二期正在评选中。起步城市运维。制定《梁溪区老城厢城市运行</w:t>
      </w:r>
      <w:r>
        <w:t>“</w:t>
      </w:r>
      <w:r>
        <w:t>一网统管</w:t>
      </w:r>
      <w:r>
        <w:t>”</w:t>
      </w:r>
      <w:r>
        <w:t>三年行动方案（</w:t>
      </w:r>
      <w:r>
        <w:t>2023</w:t>
      </w:r>
      <w:r>
        <w:rPr>
          <w:rFonts w:hint="eastAsia"/>
        </w:rPr>
        <w:t>—</w:t>
      </w:r>
      <w:r>
        <w:t>2025</w:t>
      </w:r>
      <w:r>
        <w:t>年）》，初步拟定《梁溪区城市运维管理办法》，完成龟背壳内事部件底数初步摸排。目前，梁溪区智慧城管云服务平台共有</w:t>
      </w:r>
      <w:r>
        <w:t>60</w:t>
      </w:r>
      <w:r>
        <w:t>路视频监控，与梁溪公安共享</w:t>
      </w:r>
      <w:r>
        <w:t>1200</w:t>
      </w:r>
      <w:r>
        <w:t>路视频监控。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二）城市面貌提标提质。市容问题即查即清。结合“春雷行动”，全面开展背街小巷、学校、农贸市场、地铁站周边等环境专项治理，组建区级市容督查队伍实时上路督办市容问题，塘南路、小三里桥街、墨文路、盛岸路、北滨路等热点区域和南市桥巷、老通扬路、芙蓉街、兴锡巷、邹巷、凤锦路、全丰路等老大难街巷面貌明显提升。“两违”拆除从快从严。按照“一排查二整治三销号”的要求，累计拆除违法建设</w:t>
      </w:r>
      <w:r>
        <w:t>24</w:t>
      </w:r>
      <w:r>
        <w:t>万平方米，拆除违规户外广告</w:t>
      </w:r>
      <w:r>
        <w:t>1.88</w:t>
      </w:r>
      <w:r>
        <w:t>万平方米，双双实现</w:t>
      </w:r>
      <w:r>
        <w:t>“</w:t>
      </w:r>
      <w:r>
        <w:t>时间过半、进度过半</w:t>
      </w:r>
      <w:r>
        <w:t>”</w:t>
      </w:r>
      <w:r>
        <w:t>。其中，强制拆除大顺物流停车场等征收地块违建</w:t>
      </w:r>
      <w:r>
        <w:t>6.1</w:t>
      </w:r>
      <w:r>
        <w:t>万平方米，</w:t>
      </w:r>
      <w:r>
        <w:rPr>
          <w:rFonts w:hint="eastAsia"/>
        </w:rPr>
        <w:t>为顺利推进征收扫清障碍。停车管理创新创优。新增公共停车泊位</w:t>
      </w:r>
      <w:r>
        <w:t>389</w:t>
      </w:r>
      <w:r>
        <w:t>个，完成</w:t>
      </w:r>
      <w:r>
        <w:t>29</w:t>
      </w:r>
      <w:r>
        <w:t>处公共停车场</w:t>
      </w:r>
      <w:r>
        <w:t>“</w:t>
      </w:r>
      <w:r>
        <w:t>先离场后付费</w:t>
      </w:r>
      <w:r>
        <w:t>”</w:t>
      </w:r>
      <w:r>
        <w:t>场景建设。开放机关、事业单位共享停车泊位</w:t>
      </w:r>
      <w:r>
        <w:t>800</w:t>
      </w:r>
      <w:r>
        <w:t>个。公共停车场（路外）动态联网比例达到</w:t>
      </w:r>
      <w:r>
        <w:t>62.87%</w:t>
      </w:r>
      <w:r>
        <w:t>。全面助力营商环境。设置市集外摆</w:t>
      </w:r>
      <w:r>
        <w:t>54</w:t>
      </w:r>
      <w:r>
        <w:t>次，审批各类活动</w:t>
      </w:r>
      <w:r>
        <w:t>949</w:t>
      </w:r>
      <w:r>
        <w:t>次，设置八佰伴巨型郁金香、草莓瀑布美陈、大东方玫瑰花墙、</w:t>
      </w:r>
      <w:r>
        <w:t>T12</w:t>
      </w:r>
      <w:r>
        <w:t>哈哈镜解压美陈等网红打卡点，在抖音、小红书引起广泛关注。五一期间，创新外地车辆违停免予处罚、轻微违法免予处罚等柔性执法模式，为外地游客、经营商户提供便捷。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（三）洁美梁溪推陈亮相。落实道路保洁。突出抓好重点区域重点路段的清扫保洁作业，深度保洁</w:t>
      </w:r>
      <w:r>
        <w:t>5</w:t>
      </w:r>
      <w:r>
        <w:t>个</w:t>
      </w:r>
      <w:r>
        <w:t>“</w:t>
      </w:r>
      <w:r>
        <w:t>席地而坐</w:t>
      </w:r>
      <w:r>
        <w:t>”</w:t>
      </w:r>
      <w:r>
        <w:t>城市客厅示范区，增加重要节点节假日清扫次数。全面排查主次干道两侧及绿化带内垃圾及卫生死角，累计清理积存垃圾、落叶等垃圾约</w:t>
      </w:r>
      <w:r>
        <w:t>5000</w:t>
      </w:r>
      <w:r>
        <w:t>余吨、特种垃圾约</w:t>
      </w:r>
      <w:r>
        <w:t>240</w:t>
      </w:r>
      <w:r>
        <w:t>余吨。推行垃圾分类。在全区设置约</w:t>
      </w:r>
      <w:r>
        <w:t>1400</w:t>
      </w:r>
      <w:r>
        <w:t>个投放点位，配备指导员</w:t>
      </w:r>
      <w:r>
        <w:t>988</w:t>
      </w:r>
      <w:r>
        <w:t>人，居民小区生活垃圾覆盖率达</w:t>
      </w:r>
      <w:r>
        <w:t>99%</w:t>
      </w:r>
      <w:r>
        <w:t>，</w:t>
      </w:r>
      <w:r>
        <w:t>60</w:t>
      </w:r>
      <w:r>
        <w:t>个省分类达标小区正常运营中。共收运其他垃圾</w:t>
      </w:r>
      <w:r>
        <w:t>19.08</w:t>
      </w:r>
      <w:r>
        <w:t>万吨、易腐垃圾</w:t>
      </w:r>
      <w:r>
        <w:t>2.98</w:t>
      </w:r>
      <w:r>
        <w:t>万吨。深化公厕革命。启动</w:t>
      </w:r>
      <w:r>
        <w:t>15</w:t>
      </w:r>
      <w:r>
        <w:t>座公厕新（改）建，目前</w:t>
      </w:r>
      <w:r>
        <w:t>3</w:t>
      </w:r>
      <w:r>
        <w:t>座新建公厕中已完工</w:t>
      </w:r>
      <w:r>
        <w:t>2</w:t>
      </w:r>
      <w:r>
        <w:t>座</w:t>
      </w:r>
      <w:r>
        <w:rPr>
          <w:rFonts w:hint="eastAsia"/>
        </w:rPr>
        <w:t>、</w:t>
      </w:r>
      <w:r>
        <w:t>1</w:t>
      </w:r>
      <w:r>
        <w:t>座正在建设中；</w:t>
      </w:r>
      <w:r>
        <w:t>12</w:t>
      </w:r>
      <w:r>
        <w:t>座改（扩）建公厕中，</w:t>
      </w:r>
      <w:r>
        <w:t>4</w:t>
      </w:r>
      <w:r>
        <w:t>座正在改建中，</w:t>
      </w:r>
      <w:r>
        <w:t>8</w:t>
      </w:r>
      <w:r>
        <w:t>座正在进行方案设计。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（四）市政安全齐头并进。工程项目有序推进。结合“</w:t>
      </w:r>
      <w:r>
        <w:t>1+1+4”</w:t>
      </w:r>
      <w:r>
        <w:t>片区改造理念，拟定</w:t>
      </w:r>
      <w:r>
        <w:t>24</w:t>
      </w:r>
      <w:r>
        <w:t>座游园建设、</w:t>
      </w:r>
      <w:r>
        <w:t>4</w:t>
      </w:r>
      <w:r>
        <w:t>条道路维修养护、</w:t>
      </w:r>
      <w:r>
        <w:t>12</w:t>
      </w:r>
      <w:r>
        <w:t>条背街小巷整治、</w:t>
      </w:r>
      <w:r>
        <w:t>5</w:t>
      </w:r>
      <w:r>
        <w:t>条道路管线入地、区管桥梁安全整治等项目清单。目前建成</w:t>
      </w:r>
      <w:r>
        <w:t>1</w:t>
      </w:r>
      <w:r>
        <w:t>座游园（瞻江人才游园），完成盛新大桥等</w:t>
      </w:r>
      <w:r>
        <w:t>6</w:t>
      </w:r>
      <w:r>
        <w:t>处桥下空间改造，多措并举增绿补绿</w:t>
      </w:r>
      <w:r>
        <w:t>25.48</w:t>
      </w:r>
      <w:r>
        <w:t>公顷。根据区委区政府工作要求，与城发等国企平台完成道路、街巷、游园等项目移交。燃气监管常抓不懈。完成居民用户</w:t>
      </w:r>
      <w:r>
        <w:t>“</w:t>
      </w:r>
      <w:r>
        <w:t>瓶改管</w:t>
      </w:r>
      <w:r>
        <w:t>”“</w:t>
      </w:r>
      <w:r>
        <w:t>瓶改电</w:t>
      </w:r>
      <w:r>
        <w:t>”5300</w:t>
      </w:r>
      <w:r>
        <w:t>户，完成率</w:t>
      </w:r>
      <w:r>
        <w:t>75.7%</w:t>
      </w:r>
      <w:r>
        <w:t>，瓶装燃气非居民用户已全面清零，完成率位居全市前列；管阀更换</w:t>
      </w:r>
      <w:r>
        <w:t>7.11</w:t>
      </w:r>
      <w:r>
        <w:t>万，完成率</w:t>
      </w:r>
      <w:r>
        <w:t>41.44%</w:t>
      </w:r>
      <w:r>
        <w:t>；灶具隐患整改居民用户</w:t>
      </w:r>
      <w:r>
        <w:t>7042</w:t>
      </w:r>
      <w:r>
        <w:t>户，完成率</w:t>
      </w:r>
      <w:r>
        <w:t>11.4%</w:t>
      </w:r>
      <w:r>
        <w:t>，非居民用户整改</w:t>
      </w:r>
      <w:r>
        <w:t>656</w:t>
      </w:r>
      <w:r>
        <w:t>户，完成率</w:t>
      </w:r>
      <w:r>
        <w:t>31.6%</w:t>
      </w:r>
      <w:r>
        <w:t>。接下来，将加快推进管阀更换工作，力争</w:t>
      </w:r>
      <w:r>
        <w:t>8</w:t>
      </w:r>
      <w:r>
        <w:t>月底全部安装到位；加快灶具隐患排查治理，年底全部完成隐患整改。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五）队伍建设活力涌动。在基层党组织建设上，选强配齐基层政工干部，通过轮岗代培、政工例会等举措，全面打开基层中队“以党建促队建”的工作格局。启动惠山中队“三不让”队风、北大街中队“雷锋班”等“一队一品”城管品牌建设工程，努力刷新梁溪城管形象。在行政执法质效上，完成一般程序案件</w:t>
      </w:r>
      <w:r>
        <w:t>3003</w:t>
      </w:r>
      <w:r>
        <w:t>件（未赋权街道案件</w:t>
      </w:r>
      <w:r>
        <w:t>154</w:t>
      </w:r>
      <w:r>
        <w:t>件、赋权街道案件</w:t>
      </w:r>
      <w:r>
        <w:t>2849</w:t>
      </w:r>
      <w:r>
        <w:t>件）；完成简易程序案件</w:t>
      </w:r>
      <w:r>
        <w:t>61440</w:t>
      </w:r>
      <w:r>
        <w:t>起（小微执法案件</w:t>
      </w:r>
      <w:r>
        <w:t>6257</w:t>
      </w:r>
      <w:r>
        <w:t>件、查拍道板违停</w:t>
      </w:r>
      <w:r>
        <w:t>55183</w:t>
      </w:r>
      <w:r>
        <w:t>件），已达到全年任务数的</w:t>
      </w:r>
      <w:r>
        <w:t>72.8%</w:t>
      </w:r>
      <w:r>
        <w:t>。执法办案遵守省住建厅行政执法监督检查各项要求，实现七大类执</w:t>
      </w:r>
      <w:r>
        <w:rPr>
          <w:rFonts w:hint="eastAsia"/>
        </w:rPr>
        <w:t>法事由全覆盖。在队伍日常管理上，推出并持续落实值班备勤、饮酒报备、队列会操、体能测试、应急拉动、着装规范、内务管理、内部三级督查、民主评议、八小时之外家访等工作举措。通过开展业务知识考核测评、岗位大练兵、执法比武对抗竞赛等行动，全面提升队伍综合能力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二、突出亮点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今年以来，我局获评“</w:t>
      </w:r>
      <w:r>
        <w:t>2022</w:t>
      </w:r>
      <w:r>
        <w:t>年宜居无锡先进集体</w:t>
      </w:r>
      <w:r>
        <w:t>”“2022</w:t>
      </w:r>
      <w:r>
        <w:t>年度无锡城管系统宣传工作优秀单位</w:t>
      </w:r>
      <w:r>
        <w:t>”</w:t>
      </w:r>
      <w:r>
        <w:t>等市级荣誉；</w:t>
      </w:r>
      <w:r>
        <w:t>1</w:t>
      </w:r>
      <w:r>
        <w:t>人被评为全省</w:t>
      </w:r>
      <w:r>
        <w:t>“</w:t>
      </w:r>
      <w:r>
        <w:t>船舶碰撞桥梁隐患治理三年行动先进个人</w:t>
      </w:r>
      <w:r>
        <w:t>”</w:t>
      </w:r>
      <w:r>
        <w:t>，</w:t>
      </w:r>
      <w:r>
        <w:t>3</w:t>
      </w:r>
      <w:r>
        <w:t>人获评</w:t>
      </w:r>
      <w:r>
        <w:t>2022</w:t>
      </w:r>
      <w:r>
        <w:t>年度无锡市城管系统</w:t>
      </w:r>
      <w:r>
        <w:t>“</w:t>
      </w:r>
      <w:r>
        <w:t>先进个人</w:t>
      </w:r>
      <w:r>
        <w:t>”</w:t>
      </w:r>
      <w:r>
        <w:t>、</w:t>
      </w:r>
      <w:r>
        <w:t>1</w:t>
      </w:r>
      <w:r>
        <w:t>人获评无锡市五一巾帼标兵。盛新大桥桥下空间荣获梁溪区</w:t>
      </w:r>
      <w:r>
        <w:t>2023</w:t>
      </w:r>
      <w:r>
        <w:t>年度</w:t>
      </w:r>
      <w:r>
        <w:t>“</w:t>
      </w:r>
      <w:r>
        <w:t>最美公共文化空间提名奖</w:t>
      </w:r>
      <w:r>
        <w:t>”</w:t>
      </w:r>
      <w:r>
        <w:t>。创建</w:t>
      </w:r>
      <w:r>
        <w:t>“</w:t>
      </w:r>
      <w:r>
        <w:t>梁溪城管</w:t>
      </w:r>
      <w:r>
        <w:t>”</w:t>
      </w:r>
      <w:r>
        <w:t>微信公众号，以精彩图文讲好城管故事。瓶装燃气非居民用户已全面清零，完成率位居全市前列。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三、下半年工作思路</w:t>
      </w:r>
    </w:p>
    <w:p w:rsidR="000E45F4" w:rsidRDefault="000E45F4" w:rsidP="000E45F4">
      <w:pPr>
        <w:ind w:firstLineChars="200" w:firstLine="420"/>
      </w:pPr>
      <w:r>
        <w:t>2023</w:t>
      </w:r>
      <w:r>
        <w:t>年是全面贯彻党的二十大精神的开局之年，是推进现代化建设的奋进之年，是实施</w:t>
      </w:r>
      <w:r>
        <w:t>“</w:t>
      </w:r>
      <w:r>
        <w:t>十四五</w:t>
      </w:r>
      <w:r>
        <w:t>”</w:t>
      </w:r>
      <w:r>
        <w:t>规划承上启下的关键一年，也是无锡市打造</w:t>
      </w:r>
      <w:r>
        <w:t>“</w:t>
      </w:r>
      <w:r>
        <w:t>全国最干净城市</w:t>
      </w:r>
      <w:r>
        <w:t>”</w:t>
      </w:r>
      <w:r>
        <w:t>的关键之年。在下半年的工作中，区城管局将牢牢把握</w:t>
      </w:r>
      <w:r>
        <w:t>“</w:t>
      </w:r>
      <w:r>
        <w:t>最干净</w:t>
      </w:r>
      <w:r>
        <w:t>”</w:t>
      </w:r>
      <w:r>
        <w:t>中心任务，对照</w:t>
      </w:r>
      <w:r>
        <w:t>“</w:t>
      </w:r>
      <w:r>
        <w:t>保三争一</w:t>
      </w:r>
      <w:r>
        <w:t>”“</w:t>
      </w:r>
      <w:r>
        <w:t>最干净街道比例达到</w:t>
      </w:r>
      <w:r>
        <w:t>75%</w:t>
      </w:r>
      <w:r>
        <w:t>以上</w:t>
      </w:r>
      <w:r>
        <w:t>”</w:t>
      </w:r>
      <w:r>
        <w:t>的主线要求，推动城市运维、队伍建设等重点任务，确保城市管理工作与城区发展路径相适应，与民生需求相贴近。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一）对标对表，全面夯实管理体系。将城市精细化管理、打造“全国最干净城市”作为城管委办主攻的核心工作，由城管委办挂帅督导，成员单位协调推进，统筹谋划、综合协调助推多条线、多领域工作齐头并进。按照“时间过半、任务过半”的既定要求，全面梳理年度目标任务，围绕市容管理、环境卫生、市政绿化等领域重点工作，强化督查指导与责任落实，实现各类问题精准整治、源头治理。强化与区城运中心、区大数据局、“极视角”等部门的联系，积极推动我局智慧城管云服务平台投入使用。继续强化与城发集团的对接，力争在</w:t>
      </w:r>
      <w:r>
        <w:t>8</w:t>
      </w:r>
      <w:r>
        <w:t>月份将信息采集、城市运维两</w:t>
      </w:r>
      <w:r>
        <w:rPr>
          <w:rFonts w:hint="eastAsia"/>
        </w:rPr>
        <w:t>项服务落地，将龟背壳内</w:t>
      </w:r>
      <w:r>
        <w:t>3.4</w:t>
      </w:r>
      <w:r>
        <w:t>平方公里纳入城市运维体系，使得龟背壳地区在年底前城市容貌有明显提升。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二）提高标准，积极优化市容管理。组织开展占道经营、围挡广告、标识标牌、公共座椅等“一专题一系列”整治活动，确保做在日常、抓在平常、严在经常。紧扣夏季市容管理特点，有针对性开展夜排档、烧烤摊、季节性瓜果摊和水果车占道经营专项整治。实施精细化保洁作业，重点打造</w:t>
      </w:r>
      <w:r>
        <w:t>5</w:t>
      </w:r>
      <w:r>
        <w:t>个</w:t>
      </w:r>
      <w:r>
        <w:t>“</w:t>
      </w:r>
      <w:r>
        <w:t>席地而坐</w:t>
      </w:r>
      <w:r>
        <w:t>”</w:t>
      </w:r>
      <w:r>
        <w:t>城市客厅建设，巩固</w:t>
      </w:r>
      <w:r>
        <w:t>2022</w:t>
      </w:r>
      <w:r>
        <w:t>年</w:t>
      </w:r>
      <w:r>
        <w:t>“</w:t>
      </w:r>
      <w:r>
        <w:t>席地而坐</w:t>
      </w:r>
      <w:r>
        <w:t>”</w:t>
      </w:r>
      <w:r>
        <w:t>城市客厅成效。加快垃圾分类工作提档升级，持续加强</w:t>
      </w:r>
      <w:r>
        <w:t>“</w:t>
      </w:r>
      <w:r>
        <w:t>定时定点投放、定人督导</w:t>
      </w:r>
      <w:r>
        <w:t>”</w:t>
      </w:r>
      <w:r>
        <w:t>小区督导员管理，夯实分类投放管理责任人制度，提升前端分类工作成效。持续跟踪停车场建设进度，确保年内完成新增公共停车泊位</w:t>
      </w:r>
      <w:r>
        <w:t>1000</w:t>
      </w:r>
      <w:r>
        <w:t>个。推进公共停车场</w:t>
      </w:r>
      <w:r>
        <w:t>“</w:t>
      </w:r>
      <w:r>
        <w:t>先离后付</w:t>
      </w:r>
      <w:r>
        <w:t>”</w:t>
      </w:r>
      <w:r>
        <w:t>智慧停车场景建设，向社会停车场进行推广建设，扩大</w:t>
      </w:r>
      <w:r>
        <w:t>“</w:t>
      </w:r>
      <w:r>
        <w:t>先离后付</w:t>
      </w:r>
      <w:r>
        <w:t>”</w:t>
      </w:r>
      <w:r>
        <w:t>停车场点总量，力争实现</w:t>
      </w:r>
      <w:r>
        <w:t>“</w:t>
      </w:r>
      <w:r>
        <w:t>一次绑定、全城通停</w:t>
      </w:r>
      <w:r>
        <w:t>”</w:t>
      </w:r>
      <w:r>
        <w:t>，使停车变得方便又快捷。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三）创新思路，持续优化营商环境。紧紧围绕“抓城市管理就是抓发展抓民生”的宗旨意识，着力提升城管服务保障水平，促进经济发展。坚持包容审慎、靠前服务理念，完善负面清单，保障配套服务，会同属地指导街区利用中秋、国庆等节假日期间适时开放外摆位，结合街区形态、业态禀赋打造外摆示范街区。坚持特色塑造、打造亮点。以景区街区为重点，在加强宣传、严守规范前提下，对一些违规、无主、破旧的店招进行整改拆除，主动指导商家对店招标牌进行提档升级、品质亮化，从服务营商环境角度出发尽可能提供便利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（四）提速保质，推动精品项目落地。拉紧时间线，加快推进</w:t>
      </w:r>
      <w:r>
        <w:t>150</w:t>
      </w:r>
      <w:r>
        <w:t>个消火栓等民生实事项目建设。全面启动管线入地工程、背街小巷专项整治、</w:t>
      </w:r>
      <w:r>
        <w:t>50</w:t>
      </w:r>
      <w:r>
        <w:t>座区管桥梁安全专项整治等工程。完成金城桥运河东路、运河西路两侧等</w:t>
      </w:r>
      <w:r>
        <w:t>6</w:t>
      </w:r>
      <w:r>
        <w:t>处桥下空间提升利用和</w:t>
      </w:r>
      <w:r>
        <w:t>24</w:t>
      </w:r>
      <w:r>
        <w:t>座口袋公园、小游园建设。按照</w:t>
      </w:r>
      <w:r>
        <w:t>“</w:t>
      </w:r>
      <w:r>
        <w:t>一路一景</w:t>
      </w:r>
      <w:r>
        <w:t>”</w:t>
      </w:r>
      <w:r>
        <w:t>的标准，推动</w:t>
      </w:r>
      <w:r>
        <w:t>5</w:t>
      </w:r>
      <w:r>
        <w:t>处城市绿化增色添藤品质提升工程落地见效。计划在南长街游园等</w:t>
      </w:r>
      <w:r>
        <w:t>3</w:t>
      </w:r>
      <w:r>
        <w:t>处新改扩游园及江尖大桥等</w:t>
      </w:r>
      <w:r>
        <w:t>5</w:t>
      </w:r>
      <w:r>
        <w:t>处桥下空间建设中融入儿童友好元素及青少年主题元素，打造示范性空间点位。加快推进</w:t>
      </w:r>
      <w:r>
        <w:t>15</w:t>
      </w:r>
      <w:r>
        <w:t>座公厕改建任务，着力提高一类环卫公厕比例，进一步补充公厕数量、提</w:t>
      </w:r>
      <w:r>
        <w:rPr>
          <w:rFonts w:hint="eastAsia"/>
        </w:rPr>
        <w:t>升公厕品质。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（五）未雨绸缪，安全生产时刻紧抓。树立起“安全大于天”的理念，瓶装燃气居民用户年底前降至</w:t>
      </w:r>
      <w:r>
        <w:t>1.2</w:t>
      </w:r>
      <w:r>
        <w:t>万以下；加快推进燃气管阀更换工作，</w:t>
      </w:r>
      <w:r>
        <w:t>8</w:t>
      </w:r>
      <w:r>
        <w:t>月底全部安装到位；加快灶具隐患排查治理，年底全部完成隐患整改；推动燃气老旧管网更新改造，督促供气企业落实日常维护和检查管理，建立长效管理机制。持续推进安全排查整治，不断完善</w:t>
      </w:r>
      <w:r>
        <w:t>“</w:t>
      </w:r>
      <w:r>
        <w:t>分级分类管理</w:t>
      </w:r>
      <w:r>
        <w:t>+</w:t>
      </w:r>
      <w:r>
        <w:t>安全检测</w:t>
      </w:r>
      <w:r>
        <w:t>”</w:t>
      </w:r>
      <w:r>
        <w:t>制度，对辖区内楼（屋）顶和非楼（屋）顶店招标牌设施按比例实施安全检测，切实守护</w:t>
      </w:r>
      <w:r>
        <w:t>“</w:t>
      </w:r>
      <w:r>
        <w:t>头顶上的安全</w:t>
      </w:r>
      <w:r>
        <w:t>”</w:t>
      </w:r>
      <w:r>
        <w:t>。预置防汛抢险救援队伍、装备、物资等，确保发生险情能够及时响应。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（六）优化增效，提升队伍建设水平。队伍建设从机制上着手。通过探索街道执法局局长兼任中队指导员、中队长兼任街道执法局副局长等街道、中队双向任职实践，强化街道对在编执法队员考核测评，深化编外管理队员严肃管理等方式，推动街道城管中队执法队员与管理队员由“物理整合”向“化学融合”转变。作风建设从思想上引领。将“党建带关键、党建促队建、队建促业务”政治思想教育贯穿日常工作全过程。突出街道综合执法局在执法管理、队伍管理上综合协调作用，形成科学合理、可持续复制的人员管理模式。严肃请销假制度，推进队列训练、体能测试、紧急拉动、值班值守、内务整顿等小切口作风项目。专项整治政治不忠诚、执法不公正、纪律不严守、遇事不担当、行为不廉洁等问题，推动个性与共性问题、显性与深层次问题一起解决。执法办案从规范上处置。明确执法标准，建立行之有效的执法规范监督体系，对岗位职责、执法程序、卷宗规范等方面加强监督管理。组织能力培训，针对性开展“五个一”办案能力提升行动，严肃基层中队执法工作督查考评，落实案卷质量评查每月通报机制。牵头搭建街道赋权事项执法办案系统平台，全面实现办案电子化、规范化，落实案件信息动态跟踪管理，消除监管盲区。</w:t>
      </w:r>
    </w:p>
    <w:p w:rsidR="000E45F4" w:rsidRDefault="000E45F4" w:rsidP="000E45F4">
      <w:pPr>
        <w:ind w:firstLineChars="200" w:firstLine="420"/>
      </w:pPr>
      <w:r>
        <w:rPr>
          <w:rFonts w:hint="eastAsia"/>
        </w:rPr>
        <w:t>面对年度工作承前启后的关键节点，梁溪区城市管理局将进一步狠抓重点工作推进，以“乘势而上、久久为功”的信念、“攻坚克难、全力以赴”的干劲，全力确保时间过半、任务过半、成效加倍，努力在打造“全国最干净城市”赛道上攀高比强、争红争优，为城市精细化管理提质增效作出新的贡献。</w:t>
      </w:r>
    </w:p>
    <w:p w:rsidR="000E45F4" w:rsidRDefault="000E45F4" w:rsidP="00CD115B">
      <w:pPr>
        <w:ind w:firstLine="420"/>
        <w:jc w:val="right"/>
      </w:pPr>
      <w:r w:rsidRPr="00CD115B">
        <w:rPr>
          <w:rFonts w:hint="eastAsia"/>
        </w:rPr>
        <w:t>梁溪区城市管理局</w:t>
      </w:r>
      <w:r>
        <w:rPr>
          <w:rFonts w:hint="eastAsia"/>
        </w:rPr>
        <w:t>2023-7-25</w:t>
      </w:r>
    </w:p>
    <w:p w:rsidR="000E45F4" w:rsidRDefault="000E45F4" w:rsidP="00B34E3B">
      <w:pPr>
        <w:sectPr w:rsidR="000E45F4" w:rsidSect="00B34E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104D" w:rsidRDefault="00CA104D"/>
    <w:sectPr w:rsidR="00CA10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45F4"/>
    <w:rsid w:val="000E45F4"/>
    <w:rsid w:val="00CA10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45F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E45F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714</Words>
  <Characters>4076</Characters>
  <Application>Microsoft Office Word</Application>
  <DocSecurity>0</DocSecurity>
  <Lines>33</Lines>
  <Paragraphs>9</Paragraphs>
  <ScaleCrop>false</ScaleCrop>
  <Company>Microsoft</Company>
  <LinksUpToDate>false</LinksUpToDate>
  <CharactersWithSpaces>4781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2023-07-31T03:35:00Z</dcterms:created>
</cp:coreProperties>
</file>