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6618" w:rsidRDefault="00F36618" w:rsidP="00310CEB">
      <w:pPr>
        <w:pStyle w:val="1"/>
      </w:pPr>
      <w:r w:rsidRPr="001A04B8">
        <w:rPr>
          <w:rFonts w:hint="eastAsia"/>
        </w:rPr>
        <w:t>天津市财政局积极构建信息化预算绩效管理新模式</w:t>
      </w:r>
    </w:p>
    <w:p w:rsidR="00F36618" w:rsidRDefault="00F36618" w:rsidP="00F36618">
      <w:pPr>
        <w:ind w:firstLineChars="200" w:firstLine="420"/>
        <w:jc w:val="left"/>
      </w:pPr>
      <w:r>
        <w:rPr>
          <w:rFonts w:hint="eastAsia"/>
        </w:rPr>
        <w:t>为进一步提升预算绩效管理工作质效，市财政局深入探索绩效管理信息化新路径，将全过程绩效业务植入预算管理一体化系统，促使管理要求同信息系统深度融合，规范业务流程，提升管理效能，充分发挥信息化系统优势，积极构建预算绩效管理新模式。</w:t>
      </w:r>
    </w:p>
    <w:p w:rsidR="00F36618" w:rsidRDefault="00F36618" w:rsidP="00F36618">
      <w:pPr>
        <w:ind w:firstLineChars="200" w:firstLine="420"/>
        <w:jc w:val="left"/>
      </w:pPr>
      <w:r>
        <w:rPr>
          <w:rFonts w:hint="eastAsia"/>
        </w:rPr>
        <w:t>一是织密数据网络，促管理精准高效。市财政局利用预算管理一体化平台与部门预算、执行、决算等各模块数据的有效对接，加强绩效信息智能收集、智能校核，绩效数据横向贯通、自动更新，打破信息不对称对预算绩效管理的制约，实现绩效目标、绩效运行监控、绩效自评全环节互融集成。以资金流为依托，深度将绩效管理融入业务管理中，构建绩效数据同期可比，往期可追溯的全过程数据链，有效提升了绩效结果的准确性和有效性，在日常查缺问效，预防纠偏的基础上，为财政资源配置寻求最优解。</w:t>
      </w:r>
    </w:p>
    <w:p w:rsidR="00F36618" w:rsidRDefault="00F36618" w:rsidP="00F36618">
      <w:pPr>
        <w:ind w:firstLineChars="200" w:firstLine="420"/>
        <w:jc w:val="left"/>
      </w:pPr>
      <w:r>
        <w:rPr>
          <w:rFonts w:hint="eastAsia"/>
        </w:rPr>
        <w:t>二是强化智能填报，促工作效率提速。市财政局充分利用信息化“规则驱动”优势，建立集逻辑运算、执行预警、指标调整、结果反馈于一体的多功能绩效管理系统。通过数据自动抓取和单位自行填报相结合的方式，对项目全过程绩效管理进行实时跟踪，</w:t>
      </w:r>
      <w:r>
        <w:t>50%</w:t>
      </w:r>
      <w:r>
        <w:t>的绩效工作填报数据由系统自动生成，大幅提升监控智能化水平，尽可能规避人为因素带来的内控风险。初步实现绩效标准和控制规则信息化，预算绩效管理从</w:t>
      </w:r>
      <w:r>
        <w:t>“</w:t>
      </w:r>
      <w:r>
        <w:t>人工作业</w:t>
      </w:r>
      <w:r>
        <w:t>”</w:t>
      </w:r>
      <w:r>
        <w:t>向</w:t>
      </w:r>
      <w:r>
        <w:t>“</w:t>
      </w:r>
      <w:r>
        <w:t>数字应用</w:t>
      </w:r>
      <w:r>
        <w:t>”</w:t>
      </w:r>
      <w:r>
        <w:t>转变，不断提高绩效管理自身的效率和效果。</w:t>
      </w:r>
    </w:p>
    <w:p w:rsidR="00F36618" w:rsidRDefault="00F36618" w:rsidP="00F36618">
      <w:pPr>
        <w:ind w:firstLineChars="200" w:firstLine="420"/>
        <w:jc w:val="left"/>
      </w:pPr>
      <w:r>
        <w:rPr>
          <w:rFonts w:hint="eastAsia"/>
        </w:rPr>
        <w:t>三是开放管理权限，促财务与业务融合。市财政局立足以绩效促管理优化，强化预算单位财务与业务工作衔接，不断调整完善绩效管理全环节工作流程，为预算单位开通查询项目完成情况、项目预警、偏差原因分析等权限，推动预算单位充分掌握绩效管理手段，通过信息化系统快速了解本单位项目情况，由“要我做绩效”向“我要做绩效”转变，将绩效管理由临时总结变为时时跟踪，随时纠偏，助力预算单位优化管理，提升资金使用效益。</w:t>
      </w:r>
    </w:p>
    <w:p w:rsidR="00F36618" w:rsidRDefault="00F36618" w:rsidP="00F36618">
      <w:pPr>
        <w:ind w:firstLineChars="200" w:firstLine="420"/>
        <w:jc w:val="left"/>
      </w:pPr>
      <w:r>
        <w:rPr>
          <w:rFonts w:hint="eastAsia"/>
        </w:rPr>
        <w:t>下一步，市财政局将继续优化绩效管理技术手段，强化绩效数据的实时分析比对能力，推动实现绩效结果的自动化分析，判断财政运行过程中可能存在的风险点，全流程、多视角地反映财政运行状况，为预算决策发展提供有效支撑。</w:t>
      </w:r>
    </w:p>
    <w:p w:rsidR="00F36618" w:rsidRDefault="00F36618" w:rsidP="00F36618">
      <w:pPr>
        <w:ind w:firstLineChars="200" w:firstLine="420"/>
        <w:jc w:val="right"/>
      </w:pPr>
      <w:r w:rsidRPr="001A04B8">
        <w:rPr>
          <w:rFonts w:hint="eastAsia"/>
        </w:rPr>
        <w:t>天津市财政局</w:t>
      </w:r>
      <w:r w:rsidRPr="001A04B8">
        <w:t>2023-07-12</w:t>
      </w:r>
    </w:p>
    <w:p w:rsidR="00F36618" w:rsidRDefault="00F36618" w:rsidP="007F1ADF">
      <w:pPr>
        <w:sectPr w:rsidR="00F36618" w:rsidSect="007F1AD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45D09" w:rsidRDefault="00245D09"/>
    <w:sectPr w:rsidR="00245D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36618"/>
    <w:rsid w:val="00245D09"/>
    <w:rsid w:val="00F366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3661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F3661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764</Characters>
  <Application>Microsoft Office Word</Application>
  <DocSecurity>0</DocSecurity>
  <Lines>6</Lines>
  <Paragraphs>1</Paragraphs>
  <ScaleCrop>false</ScaleCrop>
  <Company>Microsoft</Company>
  <LinksUpToDate>false</LinksUpToDate>
  <CharactersWithSpaces>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2023-07-20T08:46:00Z</dcterms:created>
</cp:coreProperties>
</file>