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61" w:rsidRDefault="00F77461" w:rsidP="00480EFD">
      <w:pPr>
        <w:pStyle w:val="1"/>
      </w:pPr>
      <w:r w:rsidRPr="00480EFD">
        <w:rPr>
          <w:rFonts w:hint="eastAsia"/>
        </w:rPr>
        <w:t>利用外资要稳存量扩增量提质量</w:t>
      </w:r>
    </w:p>
    <w:p w:rsidR="00F77461" w:rsidRDefault="00F77461" w:rsidP="00F77461">
      <w:pPr>
        <w:ind w:firstLineChars="200" w:firstLine="420"/>
      </w:pPr>
      <w:r>
        <w:rPr>
          <w:rFonts w:hint="eastAsia"/>
        </w:rPr>
        <w:t>近期，微软、特斯拉、苹果、英特尔等跨国公司高管不约而同开启中国之旅，引发市场广泛关注。舆论普遍认为，这些国际商业巨头纷纷访华，是对中国营商环境投下的“信任票”，也是对中国发展前景投的“信心票”，佐证了市场上关于“与中国同行就是与机遇同行，投资中国就是投资未来”的判断。</w:t>
      </w:r>
    </w:p>
    <w:p w:rsidR="00F77461" w:rsidRDefault="00F77461" w:rsidP="00F77461">
      <w:pPr>
        <w:ind w:firstLineChars="200" w:firstLine="420"/>
      </w:pPr>
      <w:r>
        <w:rPr>
          <w:rFonts w:hint="eastAsia"/>
        </w:rPr>
        <w:t>长期以来，外资在我国经济发展中发挥着独特而重要的作用。进入新发展阶段，推动我国经济迈向高质量发展，依然要高度重视吸引和利用外资。今年以来，在全球外国直接投资下降的大背景下，我国吸引利用外资保持基本稳定，成绩殊为不易。据统计，今年上半年，高技术产业引资增长</w:t>
      </w:r>
      <w:r>
        <w:t>7.9%</w:t>
      </w:r>
      <w:r>
        <w:t>，其中高技术制造业引资增长</w:t>
      </w:r>
      <w:r>
        <w:t>28.8%</w:t>
      </w:r>
      <w:r>
        <w:t>。全国新设外商投资企业</w:t>
      </w:r>
      <w:r>
        <w:t>2.4</w:t>
      </w:r>
      <w:r>
        <w:t>万家，增长</w:t>
      </w:r>
      <w:r>
        <w:t>35.7%</w:t>
      </w:r>
      <w:r>
        <w:t>。</w:t>
      </w:r>
    </w:p>
    <w:p w:rsidR="00F77461" w:rsidRDefault="00F77461" w:rsidP="00F77461">
      <w:pPr>
        <w:ind w:firstLineChars="200" w:firstLine="420"/>
      </w:pPr>
      <w:r>
        <w:rPr>
          <w:rFonts w:hint="eastAsia"/>
        </w:rPr>
        <w:t>利用外资之所以能保持稳中提质，是与中国经济的发展优势分不开的。一方面，中国超大规模市场的磁吸力，持续吸引着外资企业来华投资，特别是中国市场长期稳定的较高回报率，是其他很多国家和地区难以实现的；另一方面，中国完整的产业链供应链体系、充足的人力资源供给，为跨国企业进入中国市场提供了强有力的支撑。</w:t>
      </w:r>
    </w:p>
    <w:p w:rsidR="00F77461" w:rsidRDefault="00F77461" w:rsidP="00F77461">
      <w:pPr>
        <w:ind w:firstLineChars="200" w:firstLine="420"/>
      </w:pPr>
      <w:r>
        <w:rPr>
          <w:rFonts w:hint="eastAsia"/>
        </w:rPr>
        <w:t>此外，中国在营商环境上的改善也有目共睹。近年来，中国政府持续扩大市场准入，在制度开放上加快与国际接轨，采取的外商同等国民待遇、负面清单管理等一系列政策举措，让外商来华投资既安心又放心。可以说，中国在全球经济增长中的动力源和压舱石地位难以撼动，中国仍将是外商直接投资的热土。</w:t>
      </w:r>
    </w:p>
    <w:p w:rsidR="00F77461" w:rsidRDefault="00F77461" w:rsidP="00F77461">
      <w:pPr>
        <w:ind w:firstLineChars="200" w:firstLine="420"/>
      </w:pPr>
      <w:r>
        <w:rPr>
          <w:rFonts w:hint="eastAsia"/>
        </w:rPr>
        <w:t>尽管投资中国是全球商业巨头的必选项，但也要看到，中国利用外资的外部环境更加复杂多变，一些国家出现了反全球化、逆全球化思潮，民粹主义、民族主义抬头，部分长期倡导贸易投资自由化的国家也出台了一些保护主义政策。在此背景下，一些外商对贸易保护形成了一定的预期，产生了明显的误读和曲解，有的甚至沦为“惊弓之鸟”。对此，我们要有清醒的认识。</w:t>
      </w:r>
    </w:p>
    <w:p w:rsidR="00F77461" w:rsidRDefault="00F77461" w:rsidP="00F77461">
      <w:pPr>
        <w:ind w:firstLineChars="200" w:firstLine="420"/>
      </w:pPr>
      <w:r>
        <w:rPr>
          <w:rFonts w:hint="eastAsia"/>
        </w:rPr>
        <w:t>针对利用外资领域出现的问题，前不久召开的中央政治局会议明确提出“把吸引外商投资放在更加重要的位置”，强调要持续优化营商环境、改善市场预期，切实回应外资企业的核心关切，确保政策更加公平透明可预期。也就是说，要通过更高水平开放型体制的构建，以更优的营商环境、更畅的国内大循环，吸引全球资源要素聚集，在稳住现有外资存量的基础上，努力扩大利用外资的增量、提高利用外资的质量。</w:t>
      </w:r>
    </w:p>
    <w:p w:rsidR="00F77461" w:rsidRDefault="00F77461" w:rsidP="00F77461">
      <w:pPr>
        <w:ind w:firstLineChars="200" w:firstLine="420"/>
      </w:pPr>
      <w:r>
        <w:rPr>
          <w:rFonts w:hint="eastAsia"/>
        </w:rPr>
        <w:t>要继续强化政策出台实施。在落实好已出台的《关于以制造业为重点促进外资扩增量稳存量提质量的若干政策措施》等稳外资政策基础上，研究制定更大力度吸引外资的综合性政策，进一步优化市场环境，畅通创新要素流动，促进内资外资企业务实合作。在评估外资准入负面清单实施效果的基础上，深入听取各方诉求，进一步研究缩减外资准入负面清单，持续扩大市场准入。</w:t>
      </w:r>
    </w:p>
    <w:p w:rsidR="00F77461" w:rsidRDefault="00F77461" w:rsidP="00F77461">
      <w:pPr>
        <w:ind w:firstLineChars="200" w:firstLine="420"/>
      </w:pPr>
      <w:r>
        <w:rPr>
          <w:rFonts w:hint="eastAsia"/>
        </w:rPr>
        <w:t>要进一步完善服务保障机制。充分发挥重大外资项目工作专班作用，协调规划、用地、用海、环评、能耗等方面问题，完善协同保障机制，深化与外资企业和外国商协会常态化交流，及时协调解决企业反映的问题和合理诉求，提升重点外资企业和项目服务时效性、精准性，以点带面吸引外资流入。支持存量外资企业良好发展，及时协调解决企业经营和项目建设中出现的“个性化”问题，推动重点外资项目加快落地建设。</w:t>
      </w:r>
    </w:p>
    <w:p w:rsidR="00F77461" w:rsidRDefault="00F77461" w:rsidP="00F77461">
      <w:pPr>
        <w:ind w:firstLineChars="200" w:firstLine="420"/>
      </w:pPr>
      <w:r>
        <w:rPr>
          <w:rFonts w:hint="eastAsia"/>
        </w:rPr>
        <w:t>需要指出的是，未来我国利用外资要努力实现量的合理增长和质的有效提升，特别是要把提高利用外资质量作为重要导向，引导外资更多地向实体经济、研发创新环节流动，进一步扩大外资的溢出效应，发挥其在补链强链环节上的积极作用。</w:t>
      </w:r>
    </w:p>
    <w:p w:rsidR="00F77461" w:rsidRDefault="00F77461" w:rsidP="00480EFD">
      <w:pPr>
        <w:ind w:firstLine="420"/>
        <w:jc w:val="right"/>
      </w:pPr>
      <w:r w:rsidRPr="00480EFD">
        <w:rPr>
          <w:rFonts w:hint="eastAsia"/>
        </w:rPr>
        <w:lastRenderedPageBreak/>
        <w:t>经济日报</w:t>
      </w:r>
      <w:r>
        <w:rPr>
          <w:rFonts w:hint="eastAsia"/>
        </w:rPr>
        <w:t>2023-7-21</w:t>
      </w:r>
    </w:p>
    <w:p w:rsidR="00F77461" w:rsidRDefault="00F77461" w:rsidP="00BD6383">
      <w:pPr>
        <w:sectPr w:rsidR="00F77461" w:rsidSect="00BD638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9350C" w:rsidRDefault="0049350C"/>
    <w:sectPr w:rsidR="00493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77461"/>
    <w:rsid w:val="0049350C"/>
    <w:rsid w:val="00F7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74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774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2023-07-26T07:27:00Z</dcterms:created>
</cp:coreProperties>
</file>