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CE4" w:rsidRPr="00744476" w:rsidRDefault="00D41CE4" w:rsidP="00744476">
      <w:pPr>
        <w:pStyle w:val="1"/>
      </w:pPr>
      <w:r w:rsidRPr="00744476">
        <w:rPr>
          <w:rFonts w:hint="eastAsia"/>
        </w:rPr>
        <w:t>河南推动县域经济高质量发展的关键着眼点</w:t>
      </w:r>
    </w:p>
    <w:p w:rsidR="00D41CE4" w:rsidRDefault="00D41CE4" w:rsidP="00D41CE4">
      <w:pPr>
        <w:ind w:firstLineChars="200" w:firstLine="420"/>
        <w:jc w:val="left"/>
      </w:pPr>
      <w:r>
        <w:rPr>
          <w:rFonts w:hint="eastAsia"/>
        </w:rPr>
        <w:t>习近平总书记在党的二十大报告中强调，高质量发展是全面建设社会主义现代化国家的首要任务，要加快构建新发展格局，形成主体功能明显、优势互补、高质量发展的区域经济布局。县域是支撑国民经济、统筹城乡发展、构建和谐社会的基本单元，县域经济的高质量发展是推动我国经济社会全面转型的迫切需要。</w:t>
      </w:r>
    </w:p>
    <w:p w:rsidR="00D41CE4" w:rsidRDefault="00D41CE4" w:rsidP="00D41CE4">
      <w:pPr>
        <w:ind w:firstLineChars="200" w:firstLine="420"/>
        <w:jc w:val="left"/>
      </w:pPr>
      <w:r>
        <w:rPr>
          <w:rFonts w:hint="eastAsia"/>
        </w:rPr>
        <w:t>河南省位于中原腹地，其县域占据着全省近九成土地面积、布局超过七成的常住人口、贡献着六成以上经济总量，加快推进县域经济高质量发展有利于推动现代化河南建设，助力黄河流域生态保护和高质量发展、中部崛起等国家战略的实施。然而，河南省县域经济仍面临发展结构相对失衡、转型升级步伐缓慢、要素供给严重不足、资源环境双重约束、发展环境亟待优化等问题。需精准把握县域经济高质量发展的关键着眼点，在创新驱动、产业振兴、城乡融合、绿色发展、营商环境优化等方面加大建设力度，推动县域经济“成高原”。</w:t>
      </w:r>
    </w:p>
    <w:p w:rsidR="00D41CE4" w:rsidRDefault="00D41CE4" w:rsidP="00D41CE4">
      <w:pPr>
        <w:ind w:firstLineChars="200" w:firstLine="420"/>
        <w:jc w:val="left"/>
      </w:pPr>
      <w:r>
        <w:rPr>
          <w:rFonts w:hint="eastAsia"/>
        </w:rPr>
        <w:t>一、坚持创新驱动发展，全面提升县域创新水平</w:t>
      </w:r>
    </w:p>
    <w:p w:rsidR="00D41CE4" w:rsidRDefault="00D41CE4" w:rsidP="00D41CE4">
      <w:pPr>
        <w:ind w:firstLineChars="200" w:firstLine="420"/>
        <w:jc w:val="left"/>
      </w:pPr>
      <w:r>
        <w:rPr>
          <w:rFonts w:hint="eastAsia"/>
        </w:rPr>
        <w:t>加快引进、培育创新人才，注重创新人才队伍建设。县级人民政府应当探索实施更加开放的人才引进政策，完善薪酬待遇、住房补贴、随迁子女入学和家属工作安置等配套保障措施，吸引集聚高层次人才和团队投入本地区创新建设。主动抓好各级教育，尤其是大力发展中等职业教育甚至高等教育，鼓励人才积极考取技能证书，持证上岗，为县域培养大批专业型、应用型科技人才。打造和遴选一批当地优势科创团队和高素质人才队伍，形成创新“领头雁阵”。同时完善考评激励机制，对有突出贡献的科研人员给予丰厚奖励，提高科研成果收益分配比例，提升科研人员开展创新活动的积极性。</w:t>
      </w:r>
    </w:p>
    <w:p w:rsidR="00D41CE4" w:rsidRDefault="00D41CE4" w:rsidP="00D41CE4">
      <w:pPr>
        <w:ind w:firstLineChars="200" w:firstLine="420"/>
        <w:jc w:val="left"/>
      </w:pPr>
      <w:r>
        <w:rPr>
          <w:rFonts w:hint="eastAsia"/>
        </w:rPr>
        <w:t>多方筹集利用创新资金，保障创新资金投入水平。各县应积极发挥财政和金融在创新资金支持方面的“双轮”驱动作用，一方面，政府要保障科技支出在财政总支出中的占比，对小微企业和高技术企业提供必要的创新补贴。另一方面，鼓励当地金融机构实施科创扶持，对专精特新中小企业开展低息贷款政策，缩短企业融资周期，降低融资成本，以便投入更多资金开展研发创新活动。同时要确保创新资金的使用流向正确，注重基础研究和培育原始创新能力，主动融入国家战略科技力量体系，保障所筹资金优先用于核心技术攻关、对接国家和河南省战略需要的系列研究中，提升资金利用效率。</w:t>
      </w:r>
    </w:p>
    <w:p w:rsidR="00D41CE4" w:rsidRDefault="00D41CE4" w:rsidP="00D41CE4">
      <w:pPr>
        <w:ind w:firstLineChars="200" w:firstLine="420"/>
        <w:jc w:val="left"/>
      </w:pPr>
      <w:r>
        <w:rPr>
          <w:rFonts w:hint="eastAsia"/>
        </w:rPr>
        <w:t>主动管好用好创新平台，促进创新生态良性循环。要持续推进“一县一省级开发区”布局建设，发挥高新区在创新平台支撑中的核心作用，加强区内产学研合作，促进知识和技术的溢出，提高创新成果产出水平。同时主动学习借鉴郑洛新国家自主创新示范区的成功经验，实现各县高新区间联动发展，增强合作创新水平。积极培植国家创新型示范县、知识产权强县，优化创新驱动发展的政策环境，构建区域良性创新生态系统，增进各创新主体间的协同，实现创新链产业链供应链资金链等多链耦合，保障创新成果顺利转移转化。</w:t>
      </w:r>
    </w:p>
    <w:p w:rsidR="00D41CE4" w:rsidRDefault="00D41CE4" w:rsidP="00D41CE4">
      <w:pPr>
        <w:ind w:firstLineChars="200" w:firstLine="420"/>
        <w:jc w:val="left"/>
      </w:pPr>
      <w:r>
        <w:rPr>
          <w:rFonts w:hint="eastAsia"/>
        </w:rPr>
        <w:t>二、深入强化产业发展，因县制策实现产业振兴</w:t>
      </w:r>
    </w:p>
    <w:p w:rsidR="00D41CE4" w:rsidRDefault="00D41CE4" w:rsidP="00D41CE4">
      <w:pPr>
        <w:ind w:firstLineChars="200" w:firstLine="420"/>
        <w:jc w:val="left"/>
      </w:pPr>
      <w:r>
        <w:rPr>
          <w:rFonts w:hint="eastAsia"/>
        </w:rPr>
        <w:t>保障粮食安全，稳住农业“基本盘”。各县要牢牢守住耕地红线，推进高质量农田建设，培育新型农产品品种，提升农业机械化、现代化水平，增强农业发展韧性，确保粮食稳产增产。推动建设豫东粮仓核心区，探索建立新型现代化农业示范区，鼓励试点“智慧农业”、推进“绿色农业”，开办“家庭农场”，延伸农业全产业链，推动实现农业高质量发展。</w:t>
      </w:r>
    </w:p>
    <w:p w:rsidR="00D41CE4" w:rsidRDefault="00D41CE4" w:rsidP="00D41CE4">
      <w:pPr>
        <w:ind w:firstLineChars="200" w:firstLine="420"/>
        <w:jc w:val="left"/>
      </w:pPr>
      <w:r>
        <w:rPr>
          <w:rFonts w:hint="eastAsia"/>
        </w:rPr>
        <w:t>转变发展方式，推动工业全面转型。利用好产业集聚区这一重要平台，围绕食品、装备制造、电子、汽车、新型材料等优势产业，加快传统产业形态向现代产业集群转型，实现产业集聚区“二次创业”。加快推动工业低碳转型，依靠绿色技术创新手段更新改造生产设备、改良产品生产工艺，逐步淘汰高能耗、低效率部门，提升产业清洁属性。着力打造区域前沿智库和工业创新服务综合体，不断推动产业链向中高端迈进，延伸主导产业、推广特色行业、培育龙头企业，提升整体工业发展质量效益和持续竞争力。</w:t>
      </w:r>
    </w:p>
    <w:p w:rsidR="00D41CE4" w:rsidRDefault="00D41CE4" w:rsidP="00D41CE4">
      <w:pPr>
        <w:ind w:firstLineChars="200" w:firstLine="420"/>
        <w:jc w:val="left"/>
      </w:pPr>
      <w:r>
        <w:rPr>
          <w:rFonts w:hint="eastAsia"/>
        </w:rPr>
        <w:t>立足资源禀赋，提质发展第三产业。利用好区位优势布局发展物流业和外贸行业，推动构建“双循环”，在扩大内需的同时增进对外交流合作。河南诸多县市保留着历史古迹，要立足文化优势发展文旅产业，推出具有纪念意义的系列周边，对中原优秀传统文化加以传承和保护，打造县域特色品牌。对于产业发展综合水平较高的县域，还应聚焦战略性新兴行业和高科技产业，瞄准产业曙光发力，先行先试，做出示范。</w:t>
      </w:r>
    </w:p>
    <w:p w:rsidR="00D41CE4" w:rsidRDefault="00D41CE4" w:rsidP="00D41CE4">
      <w:pPr>
        <w:ind w:firstLineChars="200" w:firstLine="420"/>
        <w:jc w:val="left"/>
      </w:pPr>
      <w:r>
        <w:rPr>
          <w:rFonts w:hint="eastAsia"/>
        </w:rPr>
        <w:t>三、促进城乡融合发展，夯实共同富裕的关键支撑</w:t>
      </w:r>
    </w:p>
    <w:p w:rsidR="00D41CE4" w:rsidRDefault="00D41CE4" w:rsidP="00D41CE4">
      <w:pPr>
        <w:ind w:firstLineChars="200" w:firstLine="420"/>
        <w:jc w:val="left"/>
      </w:pPr>
      <w:r>
        <w:rPr>
          <w:rFonts w:hint="eastAsia"/>
        </w:rPr>
        <w:t>着眼城乡发展现实矛盾，多路径平衡城乡收入差距。要将“三农”问题始终放在工作首位，积极引导社会资本流入新农村建设，推行支持新农村发展的财税、金融、土地政策，鼓励发展农村电商，培育“互联网</w:t>
      </w:r>
      <w:r>
        <w:t>+</w:t>
      </w:r>
      <w:r>
        <w:t>农业</w:t>
      </w:r>
      <w:r>
        <w:t>”</w:t>
      </w:r>
      <w:r>
        <w:t>的新型发展路径，拓宽农产品销售渠道，激活农村经济，增加农村居民经营性收入。破除城乡间要素流动壁垒，消灭就业歧视，为农村人口提供更多就业机会，提升工资性收入。同时加快在农村普及数字普惠金融，拓宽农户融资、理财渠道，辅助增加农村居民理财性收入。</w:t>
      </w:r>
    </w:p>
    <w:p w:rsidR="00D41CE4" w:rsidRDefault="00D41CE4" w:rsidP="00D41CE4">
      <w:pPr>
        <w:ind w:firstLineChars="200" w:firstLine="420"/>
        <w:jc w:val="left"/>
      </w:pPr>
      <w:r>
        <w:rPr>
          <w:rFonts w:hint="eastAsia"/>
        </w:rPr>
        <w:t>着力改善农村人居环境，推进城乡公共服务统筹衔接。促进发展要素、各类服务更多下乡，以乡镇医院、卫生院建设为切入点，提高农村医疗卫生水平，优化城乡医疗卫生服务体系，实现城乡医疗质量和服务水平的均等化。加大农村教育投入与扶持力度，合理布局建设优质中小学及幼儿园，改善乡村教师的福利待遇，并充分借助数字网络技术增加部分线上教育，促进优质教育资源共享。提升城乡交通通达度，修缮农村道路，投放充足的城乡客运班车，规划设置必要的站点，构筑畅捷的县域城乡交通网络。</w:t>
      </w:r>
    </w:p>
    <w:p w:rsidR="00D41CE4" w:rsidRDefault="00D41CE4" w:rsidP="00D41CE4">
      <w:pPr>
        <w:ind w:firstLineChars="200" w:firstLine="420"/>
        <w:jc w:val="left"/>
      </w:pPr>
      <w:r>
        <w:rPr>
          <w:rFonts w:hint="eastAsia"/>
        </w:rPr>
        <w:t>扎实推进新型城镇化建设，提升城乡融合互促水平。统筹推进户籍制度改革，聚焦农业转移人口市民化，全面落实取消城镇落户的相关限制性政策，保证户口迁移政策普遍放开放宽，实现城镇落户零门槛，提升户籍人口城镇化水平。科学规划部署“筑巢引凤”工作，以和谐的农村人居环境、扎实的制度保障、优厚的福利待遇吸引更多大学毕业生入乡、农民工返乡、企业家来乡，投身新农村建设，营造城乡融合互促、城镇辐射带动乡村的繁荣局面。</w:t>
      </w:r>
    </w:p>
    <w:p w:rsidR="00D41CE4" w:rsidRDefault="00D41CE4" w:rsidP="00D41CE4">
      <w:pPr>
        <w:ind w:firstLineChars="200" w:firstLine="420"/>
        <w:jc w:val="left"/>
      </w:pPr>
      <w:r>
        <w:rPr>
          <w:rFonts w:hint="eastAsia"/>
        </w:rPr>
        <w:t>四、稳步推进绿色发展，多措并举加强生态保护</w:t>
      </w:r>
    </w:p>
    <w:p w:rsidR="00D41CE4" w:rsidRDefault="00D41CE4" w:rsidP="00D41CE4">
      <w:pPr>
        <w:ind w:firstLineChars="200" w:firstLine="420"/>
        <w:jc w:val="left"/>
      </w:pPr>
      <w:r>
        <w:rPr>
          <w:rFonts w:hint="eastAsia"/>
        </w:rPr>
        <w:t>努力平衡环境—经济矛盾，坚持绿色生产。农业生产过程中要选取最佳作物种植模式，合理利用农药、化肥，定期清理田间废弃物，打造绿色农田，发展生态农业。在工业发展中要注重调整经济结构和能源结构，加大工业污染防治力度和对工业绿色发展重点项目支持力度，培育发展新动能，建设绿色低碳园区、工厂，树立一批绿色制造先进标杆，形成“以点带面”的示范效果。</w:t>
      </w:r>
    </w:p>
    <w:p w:rsidR="00D41CE4" w:rsidRDefault="00D41CE4" w:rsidP="00D41CE4">
      <w:pPr>
        <w:ind w:firstLineChars="200" w:firstLine="420"/>
        <w:jc w:val="left"/>
      </w:pPr>
      <w:r>
        <w:rPr>
          <w:rFonts w:hint="eastAsia"/>
        </w:rPr>
        <w:t>协力提升居民绿色素养，倡导绿色生活。各县政府环保部门以及公益环保组织要时常开展环保专题讲座，借助互联网、移动通信等信息媒介推送环保新闻，制作环保主题的展板与横幅，全方位、多覆盖地普及环保知识，增强群众环保意识。县域居民也要积极响应绿色号召，把人与自然看成命运共同体，贯彻好绿色生活和绿色消费的理念，环保出行，减少废气污染排放，提升空气质量，共同打造生态优美的居住家园。</w:t>
      </w:r>
    </w:p>
    <w:p w:rsidR="00D41CE4" w:rsidRDefault="00D41CE4" w:rsidP="00D41CE4">
      <w:pPr>
        <w:ind w:firstLineChars="200" w:firstLine="420"/>
        <w:jc w:val="left"/>
      </w:pPr>
      <w:r>
        <w:rPr>
          <w:rFonts w:hint="eastAsia"/>
        </w:rPr>
        <w:t>加快形成绿色发展模式，实施绿色管治。将绿色发展纳入地方经济考评体系，组织学习借鉴栾川县等生态文明建设示范区的建设经验，继续培育壮大生态县规模数量。加强生态环境分区管控，保障四大水系的涵养治理、黄河湿地等重大自然保护区的生态恢复、小浪底水利枢纽等重大工程的持续建设。还要尊重公众环境问题知情权，完善公众参与方式，提高公众参与环保监督的便利性，政府、公众、企业要形成合力，政府进行适度的环境规制、公众采取必要的环境监督、企业积极承担社会责任，加快形成绿色发展模式。</w:t>
      </w:r>
    </w:p>
    <w:p w:rsidR="00D41CE4" w:rsidRDefault="00D41CE4" w:rsidP="00D41CE4">
      <w:pPr>
        <w:ind w:firstLineChars="200" w:firstLine="420"/>
        <w:jc w:val="left"/>
      </w:pPr>
      <w:r>
        <w:rPr>
          <w:rFonts w:hint="eastAsia"/>
        </w:rPr>
        <w:t>五、持续优化营商环境，厚植县域经济发展土壤</w:t>
      </w:r>
    </w:p>
    <w:p w:rsidR="00D41CE4" w:rsidRDefault="00D41CE4" w:rsidP="00D41CE4">
      <w:pPr>
        <w:ind w:firstLineChars="200" w:firstLine="420"/>
        <w:jc w:val="left"/>
      </w:pPr>
      <w:r>
        <w:rPr>
          <w:rFonts w:hint="eastAsia"/>
        </w:rPr>
        <w:t>打造便企利民的政务环境，全面提升公职人员服务水平。持续深入推进“放管服”改革，县委县政府带头、各行政单位职能部门积极响应，以公众满意度为标尺，对各自职责和服务内容做出行政审批程序和办事服务模式的优化，缩短业务办理审核时间、减少材料和环节，做到“一次清楚告知，无需重复跑腿”。并借助互联网、大数据等新型数字技术手段，实现部分业务的线上办理，提升服务集约化水平。同时要强化规范企业和政府间的行为，构建“亲”、“清”政商关系，杜绝企业寻租、政府腐败现象。</w:t>
      </w:r>
    </w:p>
    <w:p w:rsidR="00D41CE4" w:rsidRDefault="00D41CE4" w:rsidP="00D41CE4">
      <w:pPr>
        <w:ind w:firstLineChars="200" w:firstLine="420"/>
        <w:jc w:val="left"/>
      </w:pPr>
      <w:r>
        <w:rPr>
          <w:rFonts w:hint="eastAsia"/>
        </w:rPr>
        <w:t>营造规范有序的市场环境，充分激发县域经济发展活力。贯彻全国统一大市场的要求，清理和废除妨碍要素充分流动和市场公平竞争的做法规定，严格落实市场准入负面清单，加强事前管理。建立健全社会征信体系，设置个人和机构信用档案，将失信人员和失信行为拉入失信惩戒名单，对其参与生产经营、消费投资等行为做出必要限制，提升全社会信用水平。同时积极组织企业讲座，强化企业管理运营，大力弘扬企业家精神，增强企业守约践诺意识，维护规范有序的市场秩序，激活县域经济“一池春水”。</w:t>
      </w:r>
    </w:p>
    <w:p w:rsidR="00D41CE4" w:rsidRDefault="00D41CE4" w:rsidP="00D41CE4">
      <w:pPr>
        <w:ind w:firstLineChars="200" w:firstLine="420"/>
        <w:jc w:val="left"/>
      </w:pPr>
      <w:r>
        <w:rPr>
          <w:rFonts w:hint="eastAsia"/>
        </w:rPr>
        <w:t>构建公平正义的法治环境，持续加固营商环境法治保障。增强县域内普法力度，努力实现全民知法懂法守法用法，同时提升当地司法效率，缩短案件审理、判决时效，提升案件审结率。以法治手段严格整饬县域营商环境，严厉打击侵权、垄断、制假贩假等各类违法违规行为，切实维护社会公平正义。还要拓宽群众参与法治监督的渠道和手段，增强执法外部监管力度，共同营造公正的县域法治环境。</w:t>
      </w:r>
    </w:p>
    <w:p w:rsidR="00D41CE4" w:rsidRPr="00484EDA" w:rsidRDefault="00D41CE4" w:rsidP="00D41CE4">
      <w:pPr>
        <w:ind w:firstLineChars="200" w:firstLine="420"/>
        <w:jc w:val="left"/>
      </w:pPr>
      <w:r>
        <w:rPr>
          <w:rFonts w:hint="eastAsia"/>
        </w:rPr>
        <w:t>【作者：王淑英，郑州大学管理学院副院长、教授；李帅，郑州大学管理学院企业管理专业</w:t>
      </w:r>
      <w:r>
        <w:t>2021</w:t>
      </w:r>
      <w:r>
        <w:t>级研究生</w:t>
      </w:r>
      <w:r>
        <w:t xml:space="preserve"> </w:t>
      </w:r>
      <w:r>
        <w:t>本文系</w:t>
      </w:r>
      <w:r>
        <w:t>2022</w:t>
      </w:r>
      <w:r>
        <w:t>年河南省教育科学规划重大招标课题《新发展阶段河南省高等教育结构体系优化研究（</w:t>
      </w:r>
      <w:r>
        <w:t>2022JKZB01</w:t>
      </w:r>
      <w:r>
        <w:t>）》阶段性成果】</w:t>
      </w:r>
    </w:p>
    <w:p w:rsidR="00D41CE4" w:rsidRPr="00484EDA" w:rsidRDefault="00D41CE4" w:rsidP="00D41CE4">
      <w:pPr>
        <w:ind w:firstLineChars="200" w:firstLine="420"/>
        <w:jc w:val="right"/>
      </w:pPr>
      <w:r>
        <w:rPr>
          <w:rFonts w:hint="eastAsia"/>
        </w:rPr>
        <w:t>大河网</w:t>
      </w:r>
      <w:r>
        <w:t>2023-07-31</w:t>
      </w:r>
    </w:p>
    <w:p w:rsidR="00D41CE4" w:rsidRDefault="00D41CE4" w:rsidP="008A176C">
      <w:pPr>
        <w:sectPr w:rsidR="00D41CE4" w:rsidSect="008A176C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6D08E0" w:rsidRDefault="006D08E0"/>
    <w:sectPr w:rsidR="006D08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41CE4"/>
    <w:rsid w:val="006D08E0"/>
    <w:rsid w:val="00D41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D41CE4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qFormat/>
    <w:rsid w:val="00D41CE4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570</Words>
  <Characters>3252</Characters>
  <Application>Microsoft Office Word</Application>
  <DocSecurity>0</DocSecurity>
  <Lines>27</Lines>
  <Paragraphs>7</Paragraphs>
  <ScaleCrop>false</ScaleCrop>
  <Company>Microsoft</Company>
  <LinksUpToDate>false</LinksUpToDate>
  <CharactersWithSpaces>3815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2023-08-01T08:29:00Z</dcterms:created>
</cp:coreProperties>
</file>