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67D" w:rsidRPr="003A2194" w:rsidRDefault="00A4767D" w:rsidP="003A2194">
      <w:pPr>
        <w:pStyle w:val="1"/>
      </w:pPr>
      <w:r w:rsidRPr="003A2194">
        <w:rPr>
          <w:rFonts w:hint="eastAsia"/>
        </w:rPr>
        <w:t>南宁市第三人民医院大力推进清廉医院建设</w:t>
      </w:r>
    </w:p>
    <w:p w:rsidR="00A4767D" w:rsidRDefault="00A4767D" w:rsidP="00A4767D">
      <w:pPr>
        <w:ind w:firstLineChars="200" w:firstLine="420"/>
        <w:jc w:val="left"/>
      </w:pPr>
      <w:r w:rsidRPr="00AE4850">
        <w:rPr>
          <w:rFonts w:hint="eastAsia"/>
        </w:rPr>
        <w:t>立足“五个坚持”</w:t>
      </w:r>
      <w:r w:rsidRPr="00AE4850">
        <w:t xml:space="preserve"> </w:t>
      </w:r>
      <w:r w:rsidRPr="00AE4850">
        <w:t>营造良好政治生态</w:t>
      </w:r>
    </w:p>
    <w:p w:rsidR="00A4767D" w:rsidRDefault="00A4767D" w:rsidP="00A4767D">
      <w:pPr>
        <w:ind w:firstLineChars="200" w:firstLine="420"/>
        <w:jc w:val="left"/>
      </w:pPr>
      <w:r w:rsidRPr="00AE4850">
        <w:t>——</w:t>
      </w:r>
      <w:r w:rsidRPr="00AE4850">
        <w:t>南宁市第三人民医院大力推进清廉医院建设</w:t>
      </w:r>
    </w:p>
    <w:p w:rsidR="00A4767D" w:rsidRDefault="00A4767D" w:rsidP="00A4767D">
      <w:pPr>
        <w:ind w:firstLineChars="200" w:firstLine="420"/>
        <w:jc w:val="left"/>
      </w:pPr>
      <w:r>
        <w:rPr>
          <w:rFonts w:hint="eastAsia"/>
        </w:rPr>
        <w:t>走进南宁市第三人民医院，迎面而来的是热情礼貌的导医、志愿者，墙上挂着的是“全面深化清廉医院建设”“拒收红包”等清廉文化标识、海报，亲身感受的是高质量的医疗服务。</w:t>
      </w:r>
    </w:p>
    <w:p w:rsidR="00A4767D" w:rsidRDefault="00A4767D" w:rsidP="00A4767D">
      <w:pPr>
        <w:ind w:firstLineChars="200" w:firstLine="420"/>
        <w:jc w:val="left"/>
      </w:pPr>
      <w:r>
        <w:t>2022</w:t>
      </w:r>
      <w:r>
        <w:t>年以来，医院大力推进清廉医院建设，把构建</w:t>
      </w:r>
      <w:r>
        <w:t>“</w:t>
      </w:r>
      <w:r>
        <w:t>四清</w:t>
      </w:r>
      <w:r>
        <w:t>”</w:t>
      </w:r>
      <w:r>
        <w:t>医院作为促进医院高质量发展的基础工程来抓，立足</w:t>
      </w:r>
      <w:r>
        <w:t>“</w:t>
      </w:r>
      <w:r>
        <w:t>五个坚持</w:t>
      </w:r>
      <w:r>
        <w:t>”</w:t>
      </w:r>
      <w:r>
        <w:t>（即坚持党建引廉、坚持制度筑廉、坚持监督保廉、坚持文化润廉、坚持服务促廉），推动清廉思想、清廉组织、清廉纪律、清廉作风、清廉文化落地生根，实现医疗服务更优质、医务人员行医更廉洁、医患关系更和谐，医院上下</w:t>
      </w:r>
      <w:r>
        <w:t>“</w:t>
      </w:r>
      <w:r>
        <w:t>以清为美，以廉为荣</w:t>
      </w:r>
      <w:r>
        <w:t>”</w:t>
      </w:r>
      <w:r>
        <w:t>的政治生态和良好环境初步形成。据统计，自清廉医院建设以来，该院职工签订拒收红包、回扣承诺书达</w:t>
      </w:r>
      <w:r>
        <w:t>100%</w:t>
      </w:r>
      <w:r>
        <w:t>，收到患者锦旗</w:t>
      </w:r>
      <w:r>
        <w:t>121</w:t>
      </w:r>
      <w:r>
        <w:t>面、感谢信</w:t>
      </w:r>
      <w:r>
        <w:t>8</w:t>
      </w:r>
      <w:r>
        <w:t>封，拒收红包</w:t>
      </w:r>
      <w:r>
        <w:t>13</w:t>
      </w:r>
      <w:r>
        <w:t>个，共计</w:t>
      </w:r>
      <w:r>
        <w:t>1.15</w:t>
      </w:r>
      <w:r>
        <w:t>万元，</w:t>
      </w:r>
      <w:r>
        <w:rPr>
          <w:rFonts w:hint="eastAsia"/>
        </w:rPr>
        <w:t>主动清退红包</w:t>
      </w:r>
      <w:r>
        <w:t>2.5</w:t>
      </w:r>
      <w:r>
        <w:t>万元。</w:t>
      </w:r>
    </w:p>
    <w:p w:rsidR="00A4767D" w:rsidRDefault="00A4767D" w:rsidP="00A4767D">
      <w:pPr>
        <w:ind w:firstLineChars="200" w:firstLine="420"/>
        <w:jc w:val="left"/>
      </w:pPr>
      <w:r>
        <w:rPr>
          <w:rFonts w:hint="eastAsia"/>
        </w:rPr>
        <w:t>坚持党建引廉　把握清廉建设总方向</w:t>
      </w:r>
    </w:p>
    <w:p w:rsidR="00A4767D" w:rsidRDefault="00A4767D" w:rsidP="00A4767D">
      <w:pPr>
        <w:ind w:firstLineChars="200" w:firstLine="420"/>
        <w:jc w:val="left"/>
      </w:pPr>
      <w:r>
        <w:rPr>
          <w:rFonts w:hint="eastAsia"/>
        </w:rPr>
        <w:t>市三医院党委领导班子早已达成“清廉医院建设要做好，必须依靠党建固本强基”的共识，把清廉医院建设纳入医院高质量发展战略部署中、纳入医院重点中心工作中、纳入党政领导班子党风廉政建设主体责任清单中，制定全面深化清廉医院建设工作要点及重点工作清单，全面落实党委领导下的院长负责制，实施党委书记和院长亲自挂帅、副职领导协抓共管、职能科室负责人协同配合的工作模式，定期专题系统化开展政治生态状况分析研判，把清廉医院建设与高质量发展同部署、同推进。通过强化党的政治引领，医院与中国医学科学院阜外医院签约，挂牌“中国医学科学院阜外医院</w:t>
      </w:r>
      <w:r>
        <w:t xml:space="preserve"> </w:t>
      </w:r>
      <w:r>
        <w:t>南宁市第三人民医院心血管病技术培训中心</w:t>
      </w:r>
      <w:r>
        <w:t>”</w:t>
      </w:r>
      <w:r>
        <w:t>，先后成立乔树宾、张智伟、孟春营等国内知名心血管专家教授工作室，被国家神经系统疾病临床医学研究中心评为</w:t>
      </w:r>
      <w:r>
        <w:t>“</w:t>
      </w:r>
      <w:r>
        <w:t>脑血管病精准双抗行动</w:t>
      </w:r>
      <w:r>
        <w:t>”</w:t>
      </w:r>
      <w:r>
        <w:t>项目优秀应用单位，医院行政管理党支部被南宁市卫生健康委员会评为</w:t>
      </w:r>
      <w:r>
        <w:t>“</w:t>
      </w:r>
      <w:r>
        <w:t>百强党支部</w:t>
      </w:r>
      <w:r>
        <w:t>”</w:t>
      </w:r>
      <w:r>
        <w:t>。</w:t>
      </w:r>
    </w:p>
    <w:p w:rsidR="00A4767D" w:rsidRDefault="00A4767D" w:rsidP="00A4767D">
      <w:pPr>
        <w:ind w:firstLineChars="200" w:firstLine="420"/>
        <w:jc w:val="left"/>
      </w:pPr>
      <w:r>
        <w:rPr>
          <w:rFonts w:hint="eastAsia"/>
        </w:rPr>
        <w:t>坚持制度筑廉　构建廉洁安全“防火墙”</w:t>
      </w:r>
    </w:p>
    <w:p w:rsidR="00A4767D" w:rsidRDefault="00A4767D" w:rsidP="00A4767D">
      <w:pPr>
        <w:ind w:firstLineChars="200" w:firstLine="420"/>
        <w:jc w:val="left"/>
      </w:pPr>
      <w:r>
        <w:rPr>
          <w:rFonts w:hint="eastAsia"/>
        </w:rPr>
        <w:t>“自开展清廉医院建设以来，医院进一步完善了医药代表来访管理制度，不仅在各科室设置了‘拒绝医药代表来访’提示，更指定专人进行接待、登记，让我们免受打扰，更专心地开展临床事业。”市三医院临床科室主任说道。</w:t>
      </w:r>
    </w:p>
    <w:p w:rsidR="00A4767D" w:rsidRDefault="00A4767D" w:rsidP="00A4767D">
      <w:pPr>
        <w:ind w:firstLineChars="200" w:firstLine="420"/>
        <w:jc w:val="left"/>
      </w:pPr>
      <w:r>
        <w:rPr>
          <w:rFonts w:hint="eastAsia"/>
        </w:rPr>
        <w:t>在清廉医院建设过程中，市三医院全面开展廉政风险点排查工作，对排查结果分析梳理，进一步完善制度体系，内容涉及采购管理、人事管理、财务管理等方面，有效加大内控管理力度，堵塞风险漏洞。</w:t>
      </w:r>
      <w:r>
        <w:t>2022</w:t>
      </w:r>
      <w:r>
        <w:t>年以来，制定出台了《南宁市第三人民医院廉洁风险防范手册》《领导干部违规插手干预医疗物资采购和工程项目登记备案制度》《医药采购管理实施办法（试行）》等</w:t>
      </w:r>
      <w:r>
        <w:t>22</w:t>
      </w:r>
      <w:r>
        <w:t>项制度，在院内形成制度管人、管事、管权的良好局面，为医院高质量发展提供坚实制度保障。</w:t>
      </w:r>
    </w:p>
    <w:p w:rsidR="00A4767D" w:rsidRDefault="00A4767D" w:rsidP="00A4767D">
      <w:pPr>
        <w:ind w:firstLineChars="200" w:firstLine="420"/>
        <w:jc w:val="left"/>
      </w:pPr>
      <w:r>
        <w:rPr>
          <w:rFonts w:hint="eastAsia"/>
        </w:rPr>
        <w:t>坚持监督保廉　盯紧清廉建设全过程</w:t>
      </w:r>
    </w:p>
    <w:p w:rsidR="00A4767D" w:rsidRDefault="00A4767D" w:rsidP="00A4767D">
      <w:pPr>
        <w:ind w:firstLineChars="200" w:firstLine="420"/>
        <w:jc w:val="left"/>
      </w:pPr>
      <w:r>
        <w:rPr>
          <w:rFonts w:hint="eastAsia"/>
        </w:rPr>
        <w:t>市三医院将日常监督、党建监督、重点监督等各项监督贯通协同齐发力，全面提升监督效能。在日常监督中，医院纪委不断增加监督频次，加强纪检部门与职能科室、业务科室协同配合，每月进行医疗行业作风、依法执业、不合理医疗检查，每季度开展三级护理质控检查等各项督查，不定期开展纪律作风督查等。在党建监督中，聚焦党建“五基三化”提升年行动，以星级党支部建设为抓手，加强党建月查季评工作，发挥党支部政治功能，广泛参与所辖科室党员人事任免、评优评先、职称职务晋升等“三重一大”事项决策。在重点监督中，结合领导干部利用职权或影响力插手工程项目谋私贪腐问题专项整治和医疗物资采购腐败问题专项整治，针对工程项目、医疗物资采购等重点领域加大监督力度，对重点岗位人员风险点进行排查梳理防范，开展廉政谈话、召开廉政约谈会，与供应商代表签订廉洁承诺书。</w:t>
      </w:r>
    </w:p>
    <w:p w:rsidR="00A4767D" w:rsidRDefault="00A4767D" w:rsidP="00A4767D">
      <w:pPr>
        <w:ind w:firstLineChars="200" w:firstLine="420"/>
        <w:jc w:val="left"/>
      </w:pPr>
      <w:r>
        <w:rPr>
          <w:rFonts w:hint="eastAsia"/>
        </w:rPr>
        <w:t>坚持文化润廉　唱响清廉建设主旋律</w:t>
      </w:r>
    </w:p>
    <w:p w:rsidR="00A4767D" w:rsidRDefault="00A4767D" w:rsidP="00A4767D">
      <w:pPr>
        <w:ind w:firstLineChars="200" w:firstLine="420"/>
        <w:jc w:val="left"/>
      </w:pPr>
      <w:r>
        <w:rPr>
          <w:rFonts w:hint="eastAsia"/>
        </w:rPr>
        <w:t>深化清廉文化进医院，“软件”建设和“硬件”建设齐头并进。</w:t>
      </w:r>
    </w:p>
    <w:p w:rsidR="00A4767D" w:rsidRDefault="00A4767D" w:rsidP="00A4767D">
      <w:pPr>
        <w:ind w:firstLineChars="200" w:firstLine="420"/>
        <w:jc w:val="left"/>
      </w:pPr>
      <w:r>
        <w:rPr>
          <w:rFonts w:hint="eastAsia"/>
        </w:rPr>
        <w:t>“软件”上，丰富清廉主题活动。医院开展了“丹青光影颂医德</w:t>
      </w:r>
      <w:r>
        <w:t xml:space="preserve"> </w:t>
      </w:r>
      <w:r>
        <w:t>妙笔生花绘清廉</w:t>
      </w:r>
      <w:r>
        <w:t>”</w:t>
      </w:r>
      <w:r>
        <w:t>主题书画摄影比赛，以作品喻</w:t>
      </w:r>
      <w:r>
        <w:t>“</w:t>
      </w:r>
      <w:r>
        <w:t>廉</w:t>
      </w:r>
      <w:r>
        <w:t>”</w:t>
      </w:r>
      <w:r>
        <w:t>，展示医院清廉建设成果；以</w:t>
      </w:r>
      <w:r>
        <w:t>“</w:t>
      </w:r>
      <w:r>
        <w:t>清风扬正气</w:t>
      </w:r>
      <w:r>
        <w:t xml:space="preserve"> </w:t>
      </w:r>
      <w:r>
        <w:t>奋进新征程</w:t>
      </w:r>
      <w:r>
        <w:t>”</w:t>
      </w:r>
      <w:r>
        <w:t>为主题，开展廉政专题道德讲堂，通过唱清廉歌曲、观清廉短片、讲清廉故事、诵清廉诗歌、谈清廉感悟、送清廉之风六个环节，以寓教于乐的方式让廉洁思想入脑入心。此外，开展医德医风及行风建设年系列活动。据统计，</w:t>
      </w:r>
      <w:r>
        <w:t>2023</w:t>
      </w:r>
      <w:r>
        <w:t>年以来，开展医德医风专题培训</w:t>
      </w:r>
      <w:r>
        <w:t>3</w:t>
      </w:r>
      <w:r>
        <w:t>次、行风建设知识竞赛</w:t>
      </w:r>
      <w:r>
        <w:t>1</w:t>
      </w:r>
      <w:r>
        <w:t>次，邀请外院专家到院开展专题授课，培训人员</w:t>
      </w:r>
      <w:r>
        <w:t>600</w:t>
      </w:r>
      <w:r>
        <w:t>余人次。</w:t>
      </w:r>
    </w:p>
    <w:p w:rsidR="00A4767D" w:rsidRDefault="00A4767D" w:rsidP="00A4767D">
      <w:pPr>
        <w:ind w:firstLineChars="200" w:firstLine="420"/>
        <w:jc w:val="left"/>
      </w:pPr>
      <w:r>
        <w:rPr>
          <w:rFonts w:hint="eastAsia"/>
        </w:rPr>
        <w:t>“硬件”上，对党建文化阵地进行升级提档。积极打造“一廊一庭一角”（即高质量发展长廊、党建文化庭院、医院廉政角）文化阵地，建设行政楼党风廉政文化墙，在临床科室、门诊诊室摆放“拒收红包</w:t>
      </w:r>
      <w:r>
        <w:t xml:space="preserve"> </w:t>
      </w:r>
      <w:r>
        <w:t>欢迎监督</w:t>
      </w:r>
      <w:r>
        <w:t>”</w:t>
      </w:r>
      <w:r>
        <w:t>提示牌，在微信公众号增设</w:t>
      </w:r>
      <w:r>
        <w:t>“</w:t>
      </w:r>
      <w:r>
        <w:t>三医纪法学堂</w:t>
      </w:r>
      <w:r>
        <w:t>”</w:t>
      </w:r>
      <w:r>
        <w:t>，并每周更新宣教内容</w:t>
      </w:r>
      <w:r>
        <w:t>……</w:t>
      </w:r>
      <w:r>
        <w:t>通过图文并茂的方式呈现清廉元素，将廉政教育融入日常工作环境，让清廉医院建设的清风吹拂医院。</w:t>
      </w:r>
    </w:p>
    <w:p w:rsidR="00A4767D" w:rsidRDefault="00A4767D" w:rsidP="00A4767D">
      <w:pPr>
        <w:ind w:firstLineChars="200" w:firstLine="420"/>
        <w:jc w:val="left"/>
      </w:pPr>
      <w:r>
        <w:rPr>
          <w:rFonts w:hint="eastAsia"/>
        </w:rPr>
        <w:t>坚持服务促廉　让群众更有“医”靠</w:t>
      </w:r>
    </w:p>
    <w:p w:rsidR="00A4767D" w:rsidRDefault="00A4767D" w:rsidP="00A4767D">
      <w:pPr>
        <w:ind w:firstLineChars="200" w:firstLine="420"/>
        <w:jc w:val="left"/>
      </w:pPr>
      <w:r>
        <w:rPr>
          <w:rFonts w:hint="eastAsia"/>
        </w:rPr>
        <w:t>“以人为本，医术精湛，呵护健康”是市三医院的服务理念。医院通过向上“牵手”中国医学科学院阜外医院，在提升心血管病治疗技术和专业医疗团队培养上取得长足进步，成功开展广西首例运用冠脉血管内超声导管指导下颈内动脉介入治疗等疑难心血管病手术</w:t>
      </w:r>
      <w:r>
        <w:t>25</w:t>
      </w:r>
      <w:r>
        <w:t>例次；中间</w:t>
      </w:r>
      <w:r>
        <w:t>“</w:t>
      </w:r>
      <w:r>
        <w:t>牵手</w:t>
      </w:r>
      <w:r>
        <w:t>”</w:t>
      </w:r>
      <w:r>
        <w:t>心脑血管区域联盟，向下</w:t>
      </w:r>
      <w:r>
        <w:t>“</w:t>
      </w:r>
      <w:r>
        <w:t>牵手</w:t>
      </w:r>
      <w:r>
        <w:t>”</w:t>
      </w:r>
      <w:r>
        <w:t>心脑血管专科联盟，以</w:t>
      </w:r>
      <w:r>
        <w:t>“</w:t>
      </w:r>
      <w:r>
        <w:t>互联网</w:t>
      </w:r>
      <w:r>
        <w:t>+</w:t>
      </w:r>
      <w:r>
        <w:t>医疗</w:t>
      </w:r>
      <w:r>
        <w:t>”</w:t>
      </w:r>
      <w:r>
        <w:t>模式直接指导联盟单位处理</w:t>
      </w:r>
      <w:r>
        <w:t>“</w:t>
      </w:r>
      <w:r>
        <w:t>危、急、难、疑</w:t>
      </w:r>
      <w:r>
        <w:t>”</w:t>
      </w:r>
      <w:r>
        <w:t>病例，帮助</w:t>
      </w:r>
      <w:r>
        <w:t>6</w:t>
      </w:r>
      <w:r>
        <w:t>家基层卫生院建设胸痛单元，指导联盟单位完成介入手术</w:t>
      </w:r>
      <w:r>
        <w:t>1500</w:t>
      </w:r>
      <w:r>
        <w:t>例次以上；依托</w:t>
      </w:r>
      <w:r>
        <w:t>“</w:t>
      </w:r>
      <w:r>
        <w:t>南宁云医院</w:t>
      </w:r>
      <w:r>
        <w:t>”</w:t>
      </w:r>
      <w:r>
        <w:t>平台开展</w:t>
      </w:r>
      <w:r>
        <w:t>“</w:t>
      </w:r>
      <w:r>
        <w:t>互联网</w:t>
      </w:r>
      <w:r>
        <w:t>+</w:t>
      </w:r>
      <w:r>
        <w:t>护理</w:t>
      </w:r>
      <w:r>
        <w:t>”</w:t>
      </w:r>
      <w:r>
        <w:t>服务，在护理</w:t>
      </w:r>
      <w:r>
        <w:t>“8S”</w:t>
      </w:r>
      <w:r>
        <w:t>精益</w:t>
      </w:r>
      <w:r>
        <w:rPr>
          <w:rFonts w:hint="eastAsia"/>
        </w:rPr>
        <w:t>管理护航下，把传统的院内护理、科普宣教延伸至社区、家庭，让患者足不出户就能获得优质护理服务；探索医保一站式服务，基层医疗机构上转的患者可享受“在三级医院检查，在卫生院报销”的惠民政策；成立中医科病房、完善候诊区设施等惠民举措，不断提高患者就医体验感和就医满意度，让“医心为民”品牌更加响亮。</w:t>
      </w:r>
      <w:r>
        <w:t xml:space="preserve"> </w:t>
      </w:r>
      <w:r>
        <w:t>（骆林）</w:t>
      </w:r>
    </w:p>
    <w:p w:rsidR="00A4767D" w:rsidRDefault="00A4767D" w:rsidP="00A4767D">
      <w:pPr>
        <w:ind w:firstLineChars="200" w:firstLine="420"/>
        <w:jc w:val="right"/>
      </w:pPr>
      <w:r w:rsidRPr="00AE4850">
        <w:rPr>
          <w:rFonts w:hint="eastAsia"/>
        </w:rPr>
        <w:t>南宁日报</w:t>
      </w:r>
      <w:r>
        <w:rPr>
          <w:rFonts w:hint="eastAsia"/>
        </w:rPr>
        <w:t>2023-07-20</w:t>
      </w:r>
    </w:p>
    <w:p w:rsidR="00A4767D" w:rsidRDefault="00A4767D" w:rsidP="00F266F6">
      <w:pPr>
        <w:sectPr w:rsidR="00A4767D" w:rsidSect="00F266F6">
          <w:type w:val="continuous"/>
          <w:pgSz w:w="11906" w:h="16838"/>
          <w:pgMar w:top="1644" w:right="1236" w:bottom="1418" w:left="1814" w:header="851" w:footer="907" w:gutter="0"/>
          <w:pgNumType w:start="1"/>
          <w:cols w:space="720"/>
          <w:docGrid w:type="lines" w:linePitch="341" w:charSpace="2373"/>
        </w:sectPr>
      </w:pPr>
    </w:p>
    <w:p w:rsidR="00D3099A" w:rsidRDefault="00D3099A"/>
    <w:sectPr w:rsidR="00D309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767D"/>
    <w:rsid w:val="00A4767D"/>
    <w:rsid w:val="00D309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767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4767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2052</Characters>
  <Application>Microsoft Office Word</Application>
  <DocSecurity>0</DocSecurity>
  <Lines>17</Lines>
  <Paragraphs>4</Paragraphs>
  <ScaleCrop>false</ScaleCrop>
  <Company>Microsoft</Company>
  <LinksUpToDate>false</LinksUpToDate>
  <CharactersWithSpaces>2408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2023-07-31T07:19:00Z</dcterms:created>
</cp:coreProperties>
</file>