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3DF3" w:rsidRPr="00487073" w:rsidRDefault="00063DF3" w:rsidP="00487073">
      <w:pPr>
        <w:pStyle w:val="1"/>
      </w:pPr>
      <w:r w:rsidRPr="00487073">
        <w:rPr>
          <w:rFonts w:hint="eastAsia"/>
        </w:rPr>
        <w:t>抓好“五大清洁能源基地”建设</w:t>
      </w:r>
      <w:r w:rsidRPr="00487073">
        <w:t xml:space="preserve"> 山东深入推进能源绿色低碳转型行动</w:t>
      </w:r>
    </w:p>
    <w:p w:rsidR="00063DF3" w:rsidRDefault="00063DF3" w:rsidP="00063DF3">
      <w:pPr>
        <w:ind w:firstLineChars="200" w:firstLine="420"/>
        <w:jc w:val="left"/>
      </w:pPr>
      <w:r>
        <w:rPr>
          <w:rFonts w:hint="eastAsia"/>
        </w:rPr>
        <w:t>今天下午，山东省政府新闻办举行新闻发布会，邀请省机关事务局主要负责同志等解读《山东省公共机构开展绿色低碳引领行动促进碳达峰工作方案》，介绍全省公共机构能源资源节约和生态环境保护有关工作开展情况，并回答记者提问。</w:t>
      </w:r>
    </w:p>
    <w:p w:rsidR="00063DF3" w:rsidRDefault="00063DF3" w:rsidP="00063DF3">
      <w:pPr>
        <w:ind w:firstLineChars="200" w:firstLine="420"/>
        <w:jc w:val="left"/>
      </w:pPr>
      <w:r>
        <w:rPr>
          <w:rFonts w:hint="eastAsia"/>
        </w:rPr>
        <w:t>发布会上，山东省发展改革委副主任滕双兴介绍，实施“双碳”战略近三年来，省发展改革委认真贯彻落实党中央、国务院和省委、省政府的各项决策部署，加强顶层设计和系统谋划，构建“</w:t>
      </w:r>
      <w:r>
        <w:t>1+1+N”</w:t>
      </w:r>
      <w:r>
        <w:t>政策体系，大力实施碳达峰</w:t>
      </w:r>
      <w:r>
        <w:t>“</w:t>
      </w:r>
      <w:r>
        <w:t>十大工程</w:t>
      </w:r>
      <w:r>
        <w:t>”</w:t>
      </w:r>
      <w:r>
        <w:t>，各项工作推进有力有序有效。</w:t>
      </w:r>
      <w:r>
        <w:t>“1+1+N”</w:t>
      </w:r>
      <w:r>
        <w:t>政策体系中，前两个</w:t>
      </w:r>
      <w:r>
        <w:t>“1”</w:t>
      </w:r>
      <w:r>
        <w:t>是指碳达峰碳中和若干措施、碳达峰实施方案，已于去年</w:t>
      </w:r>
      <w:r>
        <w:t>12</w:t>
      </w:r>
      <w:r>
        <w:t>月份分别以省委文件、省政府文件印发；</w:t>
      </w:r>
      <w:r>
        <w:t>“N”</w:t>
      </w:r>
      <w:r>
        <w:t>是指分领域工作方案、保障方案，目前能源、工业、交通、科技等分领域配套方案已出台，加上今天发布的《公共机构开展绿色低碳引领行动促进碳达峰</w:t>
      </w:r>
      <w:r>
        <w:rPr>
          <w:rFonts w:hint="eastAsia"/>
        </w:rPr>
        <w:t>工作方案》，共有</w:t>
      </w:r>
      <w:r>
        <w:t>14</w:t>
      </w:r>
      <w:r>
        <w:t>个方案已正式印发。</w:t>
      </w:r>
    </w:p>
    <w:p w:rsidR="00063DF3" w:rsidRDefault="00063DF3" w:rsidP="00063DF3">
      <w:pPr>
        <w:ind w:firstLineChars="200" w:firstLine="420"/>
        <w:jc w:val="left"/>
      </w:pPr>
      <w:r>
        <w:rPr>
          <w:rFonts w:hint="eastAsia"/>
        </w:rPr>
        <w:t>下一步，省发展改革委将坚持系统观念，统筹把握好发展和减排、整体和局部、长远目标和短期目标、政府和市场的关系，在充分发挥综合协调职能作用的同时，聚焦重点领域和关键环节，有计划、分步骤抓好“</w:t>
      </w:r>
      <w:r>
        <w:t>1+1+N”</w:t>
      </w:r>
      <w:r>
        <w:t>政策体系落实落地，积极稳妥实现</w:t>
      </w:r>
      <w:r>
        <w:t>“</w:t>
      </w:r>
      <w:r>
        <w:t>双碳</w:t>
      </w:r>
      <w:r>
        <w:t>”</w:t>
      </w:r>
      <w:r>
        <w:t>战略目标。主要做到以下几个方面。</w:t>
      </w:r>
    </w:p>
    <w:p w:rsidR="00063DF3" w:rsidRDefault="00063DF3" w:rsidP="00063DF3">
      <w:pPr>
        <w:ind w:firstLineChars="200" w:firstLine="420"/>
        <w:jc w:val="left"/>
      </w:pPr>
      <w:r>
        <w:rPr>
          <w:rFonts w:hint="eastAsia"/>
        </w:rPr>
        <w:t>加快推进绿色低碳高质量发展先行区建设。建设绿色低碳高质量发展先行区，是党中央提出“双碳”战略以来，全国第一个以绿色低碳高质量发展为主题的战略布局。省发展改革委将牢牢把握先行区建设这一总抓手，协同推进降碳、减污、扩绿、增长。进一步完善建设推进体系，协调“十个聚力”工作专班，推动三年行动计划和年度工作要点各项任务走深走实。扎实做好政策研究、产业引导、督导落实等工作，滚动推出一批绿色低碳高质量发展重大项目并予以支持，选择一批有条件的市、县、园区和企业，开展绿色低碳高质量发展综合示范，筹备办好</w:t>
      </w:r>
      <w:r>
        <w:t>2023</w:t>
      </w:r>
      <w:r>
        <w:t>绿色低碳高质量</w:t>
      </w:r>
      <w:r>
        <w:rPr>
          <w:rFonts w:hint="eastAsia"/>
        </w:rPr>
        <w:t>发展大会。</w:t>
      </w:r>
    </w:p>
    <w:p w:rsidR="00063DF3" w:rsidRDefault="00063DF3" w:rsidP="00063DF3">
      <w:pPr>
        <w:ind w:firstLineChars="200" w:firstLine="420"/>
        <w:jc w:val="left"/>
      </w:pPr>
      <w:r>
        <w:rPr>
          <w:rFonts w:hint="eastAsia"/>
        </w:rPr>
        <w:t>深入推进能源绿色低碳转型行动。能源是碳排放的最主要来源，是“双碳”工作的重点领域。山东作为能源大省，不断深化能源供给侧结构性改革，全省能源发展呈绿色低碳转型加速推进态势。下一步，将突出抓好胶东半岛核电、海上风电、海上光伏、鲁北盐碱滩涂地风光储输一体化、鲁西南采煤沉陷区“光伏</w:t>
      </w:r>
      <w:r>
        <w:t>+”</w:t>
      </w:r>
      <w:r>
        <w:t>等</w:t>
      </w:r>
      <w:r>
        <w:t>“</w:t>
      </w:r>
      <w:r>
        <w:t>五大清洁能源基地</w:t>
      </w:r>
      <w:r>
        <w:t>”</w:t>
      </w:r>
      <w:r>
        <w:t>建设，研究制定加快推进地热能开发利用的指导意见，实施新型储能</w:t>
      </w:r>
      <w:r>
        <w:t>“</w:t>
      </w:r>
      <w:r>
        <w:t>百万千瓦</w:t>
      </w:r>
      <w:r>
        <w:t>”</w:t>
      </w:r>
      <w:r>
        <w:t>行动计划，并统筹推进煤电机组</w:t>
      </w:r>
      <w:r>
        <w:t>“</w:t>
      </w:r>
      <w:r>
        <w:t>三改联动</w:t>
      </w:r>
      <w:r>
        <w:t>”</w:t>
      </w:r>
      <w:r>
        <w:t>，加快推动在建大型煤电项目建设，以及</w:t>
      </w:r>
      <w:r>
        <w:t>6</w:t>
      </w:r>
      <w:r>
        <w:t>个大型超超临界煤电项目开工，切实提高煤炭清洁高效利用水平。</w:t>
      </w:r>
    </w:p>
    <w:p w:rsidR="00063DF3" w:rsidRDefault="00063DF3" w:rsidP="00063DF3">
      <w:pPr>
        <w:ind w:firstLineChars="200" w:firstLine="420"/>
        <w:jc w:val="left"/>
      </w:pPr>
      <w:r>
        <w:rPr>
          <w:rFonts w:hint="eastAsia"/>
        </w:rPr>
        <w:t>坚持不懈推进节能工作。将“节约优先”作为推进“双碳”工作的重要原则，持续降低单位产出能源消耗，从源头和入口形成有效的碳排放控制阀门。切实完善能源消耗总量和强度调控，落实好原料用能和可再生能源不纳入能源消耗总量和强度控制政策。施行新版《山东省固定资产投资项目节能审查实施办法》，从源头提升项目能效水平。用好中央预算内投资“四两拨千斤”带动作用，支持重点领域节能降碳改造项目建设，加大对省级重点项目能耗要素保障力度。对</w:t>
      </w:r>
      <w:r>
        <w:t>16</w:t>
      </w:r>
      <w:r>
        <w:t>市</w:t>
      </w:r>
      <w:r>
        <w:t>“</w:t>
      </w:r>
      <w:r>
        <w:t>十四五</w:t>
      </w:r>
      <w:r>
        <w:t>”</w:t>
      </w:r>
      <w:r>
        <w:t>节能工作进行中期评估，督促做好</w:t>
      </w:r>
      <w:r>
        <w:t>“</w:t>
      </w:r>
      <w:r>
        <w:t>十四五</w:t>
      </w:r>
      <w:r>
        <w:t>”</w:t>
      </w:r>
      <w:r>
        <w:t>后半程任务，确保完成国家下达约束性目标。</w:t>
      </w:r>
    </w:p>
    <w:p w:rsidR="00063DF3" w:rsidRDefault="00063DF3" w:rsidP="00063DF3">
      <w:pPr>
        <w:ind w:firstLineChars="200" w:firstLine="420"/>
        <w:jc w:val="left"/>
      </w:pPr>
      <w:r>
        <w:rPr>
          <w:rFonts w:hint="eastAsia"/>
        </w:rPr>
        <w:t>坚决遏制“两高”项目盲目发展。推动“两高”行业节能低碳发展是实现“双碳”战略目标的重要路径。作为传统工业大省，自</w:t>
      </w:r>
      <w:r>
        <w:t>2021</w:t>
      </w:r>
      <w:r>
        <w:t>年以来，山东</w:t>
      </w:r>
      <w:r>
        <w:t>“</w:t>
      </w:r>
      <w:r>
        <w:t>两高</w:t>
      </w:r>
      <w:r>
        <w:t>”</w:t>
      </w:r>
      <w:r>
        <w:t>行业能耗总量和强度持续下降，特</w:t>
      </w:r>
      <w:r>
        <w:lastRenderedPageBreak/>
        <w:t>别是万元工业增加值能耗快速下降，为全省绿色低碳发展作出了积极贡献。当前山东</w:t>
      </w:r>
      <w:r>
        <w:t>“</w:t>
      </w:r>
      <w:r>
        <w:t>两高</w:t>
      </w:r>
      <w:r>
        <w:t>”</w:t>
      </w:r>
      <w:r>
        <w:t>工作重点在企业能效水平提升上，前期山东已对</w:t>
      </w:r>
      <w:r>
        <w:t>“</w:t>
      </w:r>
      <w:r>
        <w:t>两高</w:t>
      </w:r>
      <w:r>
        <w:t>”</w:t>
      </w:r>
      <w:r>
        <w:t>行业能效标准进行了加严，将国家确定的能效水平基准值和标杆值的平均值，作为山东基准值。下一步，将对未达到省级基准值的企业进行跟踪指导，发挥行业专家作用，推动能效改造提升方案加快落实到位，确保其达到山东省基准水平。</w:t>
      </w:r>
      <w:r>
        <w:rPr>
          <w:rFonts w:hint="eastAsia"/>
        </w:rPr>
        <w:t>同时，动态优化“两高”政策，进一步提高“两高”政策的针对性、科学性和有效性。</w:t>
      </w:r>
    </w:p>
    <w:p w:rsidR="00063DF3" w:rsidRDefault="00063DF3" w:rsidP="00063DF3">
      <w:pPr>
        <w:ind w:firstLineChars="200" w:firstLine="420"/>
        <w:jc w:val="right"/>
      </w:pPr>
      <w:r>
        <w:rPr>
          <w:rFonts w:hint="eastAsia"/>
        </w:rPr>
        <w:t>闪电新闻</w:t>
      </w:r>
      <w:r>
        <w:t>2023-07-20</w:t>
      </w:r>
    </w:p>
    <w:p w:rsidR="00063DF3" w:rsidRDefault="00063DF3" w:rsidP="007D178D">
      <w:pPr>
        <w:sectPr w:rsidR="00063DF3" w:rsidSect="007D178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25DB6" w:rsidRDefault="00925DB6"/>
    <w:sectPr w:rsidR="00925DB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063DF3"/>
    <w:rsid w:val="00063DF3"/>
    <w:rsid w:val="00925D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63DF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063DF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243</Words>
  <Characters>1391</Characters>
  <Application>Microsoft Office Word</Application>
  <DocSecurity>0</DocSecurity>
  <Lines>11</Lines>
  <Paragraphs>3</Paragraphs>
  <ScaleCrop>false</ScaleCrop>
  <Company>Microsoft</Company>
  <LinksUpToDate>false</LinksUpToDate>
  <CharactersWithSpaces>1631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2023-07-26T07:15:00Z</dcterms:created>
</cp:coreProperties>
</file>