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23CD" w:rsidRDefault="000423CD" w:rsidP="00F603BF">
      <w:pPr>
        <w:pStyle w:val="1"/>
      </w:pPr>
      <w:r w:rsidRPr="00F603BF">
        <w:rPr>
          <w:rFonts w:hint="eastAsia"/>
        </w:rPr>
        <w:t>青海省海西州：推进消费维权体系建设</w:t>
      </w:r>
      <w:r w:rsidRPr="00F603BF">
        <w:t xml:space="preserve"> 强化消费者权益保护</w:t>
      </w:r>
    </w:p>
    <w:p w:rsidR="000423CD" w:rsidRDefault="000423CD" w:rsidP="000423CD">
      <w:pPr>
        <w:ind w:firstLineChars="200" w:firstLine="420"/>
      </w:pPr>
      <w:r>
        <w:rPr>
          <w:rFonts w:hint="eastAsia"/>
        </w:rPr>
        <w:t>今年以来，青海省海西州市场监管系统紧紧围绕消费者权益保护工作“提振消费信心”年主题，将消费维权工作融入政府工作大盘，把消费维权工作提高到关系和谐稳定、促进经济发展、推动社会进步的高度来认识和部署，不断完善工作机制，持续提升消费维权工作效能。</w:t>
      </w:r>
    </w:p>
    <w:p w:rsidR="000423CD" w:rsidRDefault="000423CD" w:rsidP="000423CD">
      <w:pPr>
        <w:ind w:firstLineChars="200" w:firstLine="420"/>
      </w:pPr>
      <w:r>
        <w:rPr>
          <w:rFonts w:hint="eastAsia"/>
        </w:rPr>
        <w:t>强化宣传教育，坚持多措并举，推进工作实效。加强消费者权益保护工作宣传报道，揭露侵害消费者权益行为，引导消费者增强法律意识、维权意识，提高预防风险、依法维权的能力。一是以“</w:t>
      </w:r>
      <w:r>
        <w:t>3•15”</w:t>
      </w:r>
      <w:r>
        <w:t>活动为契机</w:t>
      </w:r>
      <w:r>
        <w:t>,</w:t>
      </w:r>
      <w:r>
        <w:t>抓好重点时段树观念。结合工作实际制定《</w:t>
      </w:r>
      <w:r>
        <w:t>2023</w:t>
      </w:r>
      <w:r>
        <w:t>年海西州纪念</w:t>
      </w:r>
      <w:r>
        <w:t>“3•15”</w:t>
      </w:r>
      <w:r>
        <w:t>国际消费者权益日宣传服务活动方案》，实现部门联动、各司其职，共同开展</w:t>
      </w:r>
      <w:r>
        <w:t>“3•15”</w:t>
      </w:r>
      <w:r>
        <w:t>丰富多样的系列宣传活动。</w:t>
      </w:r>
      <w:r>
        <w:t>“3•15”</w:t>
      </w:r>
      <w:r>
        <w:t>期间，全州共发放各类宣传资料</w:t>
      </w:r>
      <w:r>
        <w:t>29000</w:t>
      </w:r>
      <w:r>
        <w:t>余份，消费者参与数达</w:t>
      </w:r>
      <w:r>
        <w:t>6700</w:t>
      </w:r>
      <w:r>
        <w:t>人次，悬挂宣传横幅</w:t>
      </w:r>
      <w:r>
        <w:t>230</w:t>
      </w:r>
      <w:r>
        <w:t>余条，设立展板</w:t>
      </w:r>
      <w:r>
        <w:t>150</w:t>
      </w:r>
      <w:r>
        <w:t>余块，解答群众咨询疑问</w:t>
      </w:r>
      <w:r>
        <w:t>700</w:t>
      </w:r>
      <w:r>
        <w:t>余人次，营造了浓厚的活动氛围。二是聚焦重点消费群体，坚持宣传教育强意识。聚焦消费领域的热点、难点问题，深入开展消费教育进校园、进市场、进企业、进社区、进藏家、进园区、进农牧区等</w:t>
      </w:r>
      <w:r>
        <w:t>“</w:t>
      </w:r>
      <w:r>
        <w:t>七进</w:t>
      </w:r>
      <w:r>
        <w:t>”</w:t>
      </w:r>
      <w:r>
        <w:t>活动，大力宣传《消费者权益保护法》《民法典》等法律法规，增强消费者依法、正当维权意识，提升经营者依法经营理念，构建和谐消费环境。三是适时约谈重点行业，防治结合化解矛盾。为夯实网络经营者主体责任，规范网络市场秩序，净化网络市场交易环境，引导网络主体规范经营。对辖区内</w:t>
      </w:r>
      <w:r>
        <w:t>19</w:t>
      </w:r>
      <w:r>
        <w:t>家重点电商企业进行约谈并开展普法宣传教育活动。结合《广告</w:t>
      </w:r>
      <w:r>
        <w:rPr>
          <w:rFonts w:hint="eastAsia"/>
        </w:rPr>
        <w:t>法》《网络交易监督管理办法》等法律知识，针对消费者反映较多的藜麦、枸杞、蜂蜜等青海特色产品网络销售容易产生的误区进行分析讲解，使经营者更加直观、有效、快捷地走出经营误区，营造良好的网络市场环境和安全放心的网络消费环境。</w:t>
      </w:r>
    </w:p>
    <w:p w:rsidR="000423CD" w:rsidRDefault="000423CD" w:rsidP="000423CD">
      <w:pPr>
        <w:ind w:firstLineChars="200" w:firstLine="420"/>
      </w:pPr>
      <w:r>
        <w:rPr>
          <w:rFonts w:hint="eastAsia"/>
        </w:rPr>
        <w:t>完善矛盾纠纷化解机制，协调解决各种消费纠纷。建立和完善消费维权工作规范化、标准化、制度化。加快推进消费纠纷快处机制建设，提升消费投诉举报咨询办理工作效能。一是畅通投诉举报渠道，及时化解纠纷。认真办理</w:t>
      </w:r>
      <w:r>
        <w:t>12345</w:t>
      </w:r>
      <w:r>
        <w:t>、</w:t>
      </w:r>
      <w:r>
        <w:t>12315</w:t>
      </w:r>
      <w:r>
        <w:t>互联网平台转办的各类投诉举报，全面落实投诉举报快速回应机制，按时初查率、办结率均达到</w:t>
      </w:r>
      <w:r>
        <w:t>100%</w:t>
      </w:r>
      <w:r>
        <w:t>，做到件件有答复，事事有回音。</w:t>
      </w:r>
      <w:r>
        <w:t>2023</w:t>
      </w:r>
      <w:r>
        <w:t>年上半年，全州</w:t>
      </w:r>
      <w:r>
        <w:t>12315</w:t>
      </w:r>
      <w:r>
        <w:t>平台共接收消费者投诉举报</w:t>
      </w:r>
      <w:r>
        <w:t>1118</w:t>
      </w:r>
      <w:r>
        <w:t>件，其中投诉</w:t>
      </w:r>
      <w:r>
        <w:t>847</w:t>
      </w:r>
      <w:r>
        <w:t>件，已办结</w:t>
      </w:r>
      <w:r>
        <w:t>825</w:t>
      </w:r>
      <w:r>
        <w:t>件，办结率为</w:t>
      </w:r>
      <w:r>
        <w:t>97.40%</w:t>
      </w:r>
      <w:r>
        <w:t>；举报</w:t>
      </w:r>
      <w:r>
        <w:t>271</w:t>
      </w:r>
      <w:r>
        <w:t>件，已办结</w:t>
      </w:r>
      <w:r>
        <w:t>252</w:t>
      </w:r>
      <w:r>
        <w:t>件，办结率为</w:t>
      </w:r>
      <w:r>
        <w:t>95.20%</w:t>
      </w:r>
      <w:r>
        <w:t>，为消费者挽回经济损失</w:t>
      </w:r>
      <w:r>
        <w:t>11.8</w:t>
      </w:r>
      <w:r>
        <w:t>万元，有力地维护了消费者的合法权益。二是巩固完善</w:t>
      </w:r>
      <w:r>
        <w:t>“</w:t>
      </w:r>
      <w:r>
        <w:t>一会两站</w:t>
      </w:r>
      <w:r>
        <w:t>”</w:t>
      </w:r>
      <w:r>
        <w:t>规范化建设，升级维权网络体系。格尔木市在全市各大商（市）场设立</w:t>
      </w:r>
      <w:r>
        <w:t>13</w:t>
      </w:r>
      <w:r>
        <w:t>个消费维权服务站，为快捷、高效、便利处理消费投诉提供平台保障。紧扣消费维权的难点、堵点，积极做好消费教育引导工作，深入推进网络消费知识、金融消费知识、维权法律知识普及活动，提升消费者维权意识和抗风险能力，引导消费者理性、文明、可持续消费。三是大力推广</w:t>
      </w:r>
      <w:r>
        <w:t>ODR</w:t>
      </w:r>
      <w:r>
        <w:t>在线消费投诉机制。鼓励引导更多符合条件的企业自愿申请成为</w:t>
      </w:r>
      <w:r>
        <w:t>ODR</w:t>
      </w:r>
      <w:r>
        <w:t>企业，使其自主化解消费争议，做到线</w:t>
      </w:r>
      <w:r>
        <w:rPr>
          <w:rFonts w:hint="eastAsia"/>
        </w:rPr>
        <w:t>下纠纷线上调解，实现信息多跑路，消费者少跑腿，降低经营者、消费者纠纷化解成本。目前已吸纳</w:t>
      </w:r>
      <w:r>
        <w:t>6</w:t>
      </w:r>
      <w:r>
        <w:t>家大型企业入驻</w:t>
      </w:r>
      <w:r>
        <w:t>ODR</w:t>
      </w:r>
      <w:r>
        <w:t>平台企业在线解决消费纠纷绿色通道。</w:t>
      </w:r>
    </w:p>
    <w:p w:rsidR="000423CD" w:rsidRDefault="000423CD" w:rsidP="000423CD">
      <w:pPr>
        <w:ind w:firstLineChars="200" w:firstLine="420"/>
      </w:pPr>
      <w:r>
        <w:rPr>
          <w:rFonts w:hint="eastAsia"/>
        </w:rPr>
        <w:t>开展消费维权专项整治，严厉打击假冒伪劣行为。重点突出消费者关注度高、消费纠纷多发的领域，严厉打击销售假冒伪劣商品的违法行为，及时化解消费纠纷，优化市场消费环境，确保广大消费者安心消费、放心消费。一是开展服务行业领域专项整治。以汽车维修保养服务、餐饮娱乐服务、宾馆住宿、房屋装修等服务行业领域经营行为为重点，对经营行为不规范、售后服务无保障、维修服务质量差、滥收费用和经营者无故拖延或无理由拒绝消费者合理诉求等行为进行专项检查。截至目前全州共检查各类服务单位</w:t>
      </w:r>
      <w:r>
        <w:t>1200</w:t>
      </w:r>
      <w:r>
        <w:t>余家，调解服务领域消费纠纷</w:t>
      </w:r>
      <w:r>
        <w:t>483</w:t>
      </w:r>
      <w:r>
        <w:t>件，为消费者挽回</w:t>
      </w:r>
      <w:r>
        <w:rPr>
          <w:rFonts w:hint="eastAsia"/>
        </w:rPr>
        <w:t>经济损失</w:t>
      </w:r>
      <w:r>
        <w:t>5.8</w:t>
      </w:r>
      <w:r>
        <w:t>万元。二是开展重点领域产品质量专项检查。针对农资市场、儿童玩具、学生用品、家用燃气器具、电动车及食品相关产品质量检查，积极主动与农牧、公安等部门协作配合，发挥各部门资源优势，开展联合检查。截至目前，共检查各类主体</w:t>
      </w:r>
      <w:r>
        <w:t>500</w:t>
      </w:r>
      <w:r>
        <w:t>余户次，责令下架</w:t>
      </w:r>
      <w:r>
        <w:t>“</w:t>
      </w:r>
      <w:r>
        <w:t>三无</w:t>
      </w:r>
      <w:r>
        <w:t>”</w:t>
      </w:r>
      <w:r>
        <w:t>产品和标签标识不符合要求的儿童玩具</w:t>
      </w:r>
      <w:r>
        <w:t>100</w:t>
      </w:r>
      <w:r>
        <w:t>余个，发放宣传资料</w:t>
      </w:r>
      <w:r>
        <w:t>800</w:t>
      </w:r>
      <w:r>
        <w:t>余份；已完成流通生产领域</w:t>
      </w:r>
      <w:r>
        <w:t>288</w:t>
      </w:r>
      <w:r>
        <w:t>批次产品监督抽样工作，目前样品正在检验中；共现场检查重点工业产品生产企业</w:t>
      </w:r>
      <w:r>
        <w:t>22</w:t>
      </w:r>
      <w:r>
        <w:t>家次，检查危险化学品、危险化学品包装物、钢筋、水泥、电线电缆、塑料管材、消防水带、燃气</w:t>
      </w:r>
      <w:r>
        <w:rPr>
          <w:rFonts w:hint="eastAsia"/>
        </w:rPr>
        <w:t>具、烟花爆竹等</w:t>
      </w:r>
      <w:r>
        <w:t>12</w:t>
      </w:r>
      <w:r>
        <w:t>类产品销售单位</w:t>
      </w:r>
      <w:r>
        <w:t>148</w:t>
      </w:r>
      <w:r>
        <w:t>家次，未发现产品质量安全问题。三是加大对侵害消费者个人信息违法行为的打击力度。联合公安、卫健、教育等部门，结合</w:t>
      </w:r>
      <w:r>
        <w:t>“</w:t>
      </w:r>
      <w:r>
        <w:t>铁拳</w:t>
      </w:r>
      <w:r>
        <w:t>”</w:t>
      </w:r>
      <w:r>
        <w:t>、扫黑除恶等专项行动开展消费者个人信息保护专项执法检查，严厉打击是否存在未经消费者同意，收集、使用消费者个人信息违法行为；泄露、出售或者非法向他人提供所收集的消费者个人信息等违法行为。共检查相关行业经营者</w:t>
      </w:r>
      <w:r>
        <w:t>800</w:t>
      </w:r>
      <w:r>
        <w:t>余户次，发放宣传资料</w:t>
      </w:r>
      <w:r>
        <w:t>3000</w:t>
      </w:r>
      <w:r>
        <w:t>余份。约谈相关经营者</w:t>
      </w:r>
      <w:r>
        <w:t>32</w:t>
      </w:r>
      <w:r>
        <w:t>家，清理涉消费者信息</w:t>
      </w:r>
      <w:r>
        <w:t>100</w:t>
      </w:r>
      <w:r>
        <w:t>余条，摸排案件线索</w:t>
      </w:r>
      <w:r>
        <w:t>11</w:t>
      </w:r>
      <w:r>
        <w:t>条次。</w:t>
      </w:r>
    </w:p>
    <w:p w:rsidR="000423CD" w:rsidRDefault="000423CD" w:rsidP="00F603BF">
      <w:pPr>
        <w:jc w:val="right"/>
      </w:pPr>
      <w:r w:rsidRPr="00F603BF">
        <w:rPr>
          <w:rFonts w:hint="eastAsia"/>
        </w:rPr>
        <w:t>青海省市场监管局</w:t>
      </w:r>
      <w:r>
        <w:rPr>
          <w:rFonts w:hint="eastAsia"/>
        </w:rPr>
        <w:t>2023-7-17</w:t>
      </w:r>
    </w:p>
    <w:p w:rsidR="000423CD" w:rsidRDefault="000423CD" w:rsidP="00126157">
      <w:pPr>
        <w:sectPr w:rsidR="000423CD" w:rsidSect="00126157">
          <w:type w:val="continuous"/>
          <w:pgSz w:w="11906" w:h="16838"/>
          <w:pgMar w:top="1644" w:right="1236" w:bottom="1418" w:left="1814" w:header="851" w:footer="907" w:gutter="0"/>
          <w:pgNumType w:start="1"/>
          <w:cols w:space="720"/>
          <w:docGrid w:type="lines" w:linePitch="341" w:charSpace="2373"/>
        </w:sectPr>
      </w:pPr>
    </w:p>
    <w:p w:rsidR="00977C81" w:rsidRDefault="00977C81"/>
    <w:sectPr w:rsidR="00977C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23CD"/>
    <w:rsid w:val="000423CD"/>
    <w:rsid w:val="00977C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423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423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317</Words>
  <Characters>1808</Characters>
  <Application>Microsoft Office Word</Application>
  <DocSecurity>0</DocSecurity>
  <Lines>15</Lines>
  <Paragraphs>4</Paragraphs>
  <ScaleCrop>false</ScaleCrop>
  <Company>Microsoft</Company>
  <LinksUpToDate>false</LinksUpToDate>
  <CharactersWithSpaces>2121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2023-07-19T06:29:00Z</dcterms:created>
</cp:coreProperties>
</file>