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6330" w:rsidRPr="00487073" w:rsidRDefault="00E76330" w:rsidP="00487073">
      <w:pPr>
        <w:pStyle w:val="1"/>
      </w:pPr>
      <w:r w:rsidRPr="00487073">
        <w:rPr>
          <w:rFonts w:hint="eastAsia"/>
        </w:rPr>
        <w:t>芷江侗族自治县发展和改革局</w:t>
      </w:r>
      <w:r w:rsidRPr="00487073">
        <w:t>2023年上半年工作总结及下半年工作计划</w:t>
      </w:r>
    </w:p>
    <w:p w:rsidR="00E76330" w:rsidRDefault="00E76330" w:rsidP="00E76330">
      <w:pPr>
        <w:ind w:firstLineChars="200" w:firstLine="420"/>
        <w:jc w:val="left"/>
      </w:pPr>
      <w:r>
        <w:t>2023</w:t>
      </w:r>
      <w:r>
        <w:t>年上半年，在县委、县政府的坚强领导下，我局以党的二十大精神为指引，坚决贯彻新发展理念，紧紧围绕中心工作，主动发挥部门职能，抢抓发展机遇，立足服务全县经济建设和社会发展大局，克难奋进、创新思路、狠抓落实，着力推动我县高质量发展，取得了明显成效。现将相关工作开展情况汇报如下。</w:t>
      </w:r>
    </w:p>
    <w:p w:rsidR="00E76330" w:rsidRDefault="00E76330" w:rsidP="00E76330">
      <w:pPr>
        <w:ind w:firstLineChars="200" w:firstLine="420"/>
        <w:jc w:val="left"/>
      </w:pPr>
      <w:r>
        <w:rPr>
          <w:rFonts w:hint="eastAsia"/>
        </w:rPr>
        <w:t>一、</w:t>
      </w:r>
      <w:r>
        <w:t>2023</w:t>
      </w:r>
      <w:r>
        <w:t>年上半年工作情况</w:t>
      </w:r>
    </w:p>
    <w:p w:rsidR="00E76330" w:rsidRDefault="00E76330" w:rsidP="00E76330">
      <w:pPr>
        <w:ind w:firstLineChars="200" w:firstLine="420"/>
        <w:jc w:val="left"/>
      </w:pPr>
      <w:r>
        <w:rPr>
          <w:rFonts w:hint="eastAsia"/>
        </w:rPr>
        <w:t>（一）突出政治引领，提升党建工作实效</w:t>
      </w:r>
    </w:p>
    <w:p w:rsidR="00E76330" w:rsidRDefault="00E76330" w:rsidP="00E76330">
      <w:pPr>
        <w:ind w:firstLineChars="200" w:firstLine="420"/>
        <w:jc w:val="left"/>
      </w:pPr>
      <w:r>
        <w:rPr>
          <w:rFonts w:hint="eastAsia"/>
        </w:rPr>
        <w:t>今年是全面贯彻党的二十大精神的开局之年，是开启中国式现代化建设新征程、实施“十四五”规划承上启下的关键一年，我局以实际行动贯彻落实党的二十大决策部署。一是强化理论学习。深入学习习近平总书记在中国共产党第二十次全国代表大会上的报告以及省、市、县三级有关会议精神，及时组织局党组专题学习会进行学习传达，同时要求以股室为中心集中学习党的二十大精神，掀起局内学习宣传贯彻党的二十大精神的热潮。二是持续推动政治机关建设。坚持党对意识形态工作的领导，持续抓好我局的意识形态工作；严肃党内政治生活，坚持党要管党、全面从严治党；坚持抓好清廉机关工作，不断提升机关党建质量，落实党建主体责任，建设清正廉洁实干的干部队伍。三是充分发挥党员先锋模范作用。全局党员干部以强烈的责任感、使命感和紧迫感积极投身我县的各项工作，严格落实我县创建文明县城工作的部署和要求，积极开展创文入户宣传等创文活动；积极推动“党建</w:t>
      </w:r>
      <w:r>
        <w:t>+</w:t>
      </w:r>
      <w:r>
        <w:t>扶贫</w:t>
      </w:r>
      <w:r>
        <w:t>”</w:t>
      </w:r>
      <w:r>
        <w:t>的工作方式，实现从规划引领、产业发展、项目带动等多方面助力我县的乡村振兴发展。四是深入推动</w:t>
      </w:r>
      <w:r>
        <w:t>“</w:t>
      </w:r>
      <w:r>
        <w:t>三湘护农</w:t>
      </w:r>
      <w:r>
        <w:t>”</w:t>
      </w:r>
      <w:r>
        <w:t>、</w:t>
      </w:r>
      <w:r>
        <w:t>“</w:t>
      </w:r>
      <w:r>
        <w:t>清风行动</w:t>
      </w:r>
      <w:r>
        <w:t>”</w:t>
      </w:r>
      <w:r>
        <w:t>专项整治工作。成立芷江县发展和改革局专项整治工作小组，制定了</w:t>
      </w:r>
      <w:r>
        <w:t>“</w:t>
      </w:r>
      <w:r>
        <w:t>亲清关系</w:t>
      </w:r>
      <w:r>
        <w:t>”</w:t>
      </w:r>
      <w:r>
        <w:t>问题大整治、项目招投标问题专项整治和粮食购</w:t>
      </w:r>
      <w:r>
        <w:rPr>
          <w:rFonts w:hint="eastAsia"/>
        </w:rPr>
        <w:t>销领域腐败专项整治工作方案，紧盯公共资源交易、工程招投标、项目开发建设、资产经营处置、粮食购销领域、行政审批许可等资源富集、资金密集领域，深入开展整治，坚决纠治利用领导职权和职务影响，充当中介、承揽业务、捞取好处、为他人谋取利益等问题，进一步推动权力规范运行、构建亲清统一的新型政商关系。</w:t>
      </w:r>
    </w:p>
    <w:p w:rsidR="00E76330" w:rsidRDefault="00E76330" w:rsidP="00E76330">
      <w:pPr>
        <w:ind w:firstLineChars="200" w:firstLine="420"/>
        <w:jc w:val="left"/>
      </w:pPr>
      <w:r>
        <w:rPr>
          <w:rFonts w:hint="eastAsia"/>
        </w:rPr>
        <w:t>（二）统筹宏观经济研判分析，经济社会发展稳中提质</w:t>
      </w:r>
    </w:p>
    <w:p w:rsidR="00E76330" w:rsidRDefault="00E76330" w:rsidP="00E76330">
      <w:pPr>
        <w:ind w:firstLineChars="200" w:firstLine="420"/>
        <w:jc w:val="left"/>
      </w:pPr>
      <w:r>
        <w:rPr>
          <w:rFonts w:hint="eastAsia"/>
        </w:rPr>
        <w:t>我局充分发挥全县经济发展参谋助手的作用，充分考虑、认真研判在新形势下经济发展的趋势走向，不断巩固拓展经济社会发展成果，推动全县经济发展平稳运行。一是按照市的工作任务，对标对表细化做好工作部署，抓好全县的宏观经济统筹调度，科学开展经济指标预判分析和督导指导工作，深入乡镇、企业抓好经济指标摸底挖潜和宣传解读惠企法规政策等服务工作。二是配合县政府召开经济运行研判月例会、季度经济运行分析会等会议，研判经济运行情况及部署相关工作。</w:t>
      </w:r>
      <w:r>
        <w:t>2023</w:t>
      </w:r>
      <w:r>
        <w:t>年上半年，固定资产投资同比增长</w:t>
      </w:r>
      <w:r>
        <w:t>7.1%</w:t>
      </w:r>
      <w:r>
        <w:t>，在全市排名居中。三是严格按照《芷江县贯彻</w:t>
      </w:r>
      <w:r>
        <w:rPr>
          <w:rFonts w:hint="eastAsia"/>
        </w:rPr>
        <w:t>落实扎实稳住经济的一揽子政策措施实施方案》，要求各责任部门严格按照国家、省、市的工作要求，结合部门职能开展一系列助企纾困相关工作，切实稳住宏观经济。</w:t>
      </w:r>
    </w:p>
    <w:p w:rsidR="00E76330" w:rsidRDefault="00E76330" w:rsidP="00E76330">
      <w:pPr>
        <w:ind w:firstLineChars="200" w:firstLine="420"/>
        <w:jc w:val="left"/>
      </w:pPr>
      <w:r>
        <w:rPr>
          <w:rFonts w:hint="eastAsia"/>
        </w:rPr>
        <w:t>（三）推动产业协同发展，激发经济发展活力</w:t>
      </w:r>
    </w:p>
    <w:p w:rsidR="00E76330" w:rsidRDefault="00E76330" w:rsidP="00E76330">
      <w:pPr>
        <w:ind w:firstLineChars="200" w:firstLine="420"/>
        <w:jc w:val="left"/>
      </w:pPr>
      <w:r>
        <w:rPr>
          <w:rFonts w:hint="eastAsia"/>
        </w:rPr>
        <w:t>认真落实市委六届四次全会和市委经济工作会议部署，以全面推进产业链链长制为抓手，围绕“</w:t>
      </w:r>
      <w:r>
        <w:t>8+2”</w:t>
      </w:r>
      <w:r>
        <w:t>产业链重点，多措并举、多力齐发，全力构建怀化</w:t>
      </w:r>
      <w:r>
        <w:t>“5+N”</w:t>
      </w:r>
      <w:r>
        <w:t>现代化产业新体系。一是成立了由党政主要负责同志任组长的县推进</w:t>
      </w:r>
      <w:r>
        <w:t>“5+N”</w:t>
      </w:r>
      <w:r>
        <w:t>现代化产业新体系建设领导小组，</w:t>
      </w:r>
      <w:r>
        <w:t>8</w:t>
      </w:r>
      <w:r>
        <w:t>条重点产业链、</w:t>
      </w:r>
      <w:r>
        <w:t>2</w:t>
      </w:r>
      <w:r>
        <w:lastRenderedPageBreak/>
        <w:t>条特色产业链（商贸物流和文旅）均成立了工作专班，明确由各牵头单位一把手负总责。二是出台了《芷江侗族自治县深入推进产业链发展的实施方案》，按照</w:t>
      </w:r>
      <w:r>
        <w:t>“</w:t>
      </w:r>
      <w:r>
        <w:t>一链一策</w:t>
      </w:r>
      <w:r>
        <w:t>”</w:t>
      </w:r>
      <w:r>
        <w:t>要求，起草了《芷江侗族自治县</w:t>
      </w:r>
      <w:r>
        <w:t>“8+2”</w:t>
      </w:r>
      <w:r>
        <w:t>产业链建设三年行动计划（</w:t>
      </w:r>
      <w:r>
        <w:t>2023-2025</w:t>
      </w:r>
      <w:r>
        <w:t>年）》</w:t>
      </w:r>
      <w:r>
        <w:t>,</w:t>
      </w:r>
      <w:r>
        <w:t>明确了产</w:t>
      </w:r>
      <w:r>
        <w:rPr>
          <w:rFonts w:hint="eastAsia"/>
        </w:rPr>
        <w:t>业链现状图、全景图、远景图和重点支撑项目库、重点招商引资项目库。三是县委、县政府主要领导和各产业链链长深入一线，高频率协调推动。按照“一周一上报、一月一调度”工作机制，对标任务书，算清时间账，找准问题短板，对各项指标逐项分析、逐项改进、持续提升，确保完成年度目标任务。</w:t>
      </w:r>
    </w:p>
    <w:p w:rsidR="00E76330" w:rsidRDefault="00E76330" w:rsidP="00E76330">
      <w:pPr>
        <w:ind w:firstLineChars="200" w:firstLine="420"/>
        <w:jc w:val="left"/>
      </w:pPr>
      <w:r>
        <w:rPr>
          <w:rFonts w:hint="eastAsia"/>
        </w:rPr>
        <w:t>（四）狠抓重大项目建设，巩固扩大有效投资</w:t>
      </w:r>
    </w:p>
    <w:p w:rsidR="00E76330" w:rsidRDefault="00E76330" w:rsidP="00E76330">
      <w:pPr>
        <w:ind w:firstLineChars="200" w:firstLine="420"/>
        <w:jc w:val="left"/>
      </w:pPr>
      <w:r>
        <w:rPr>
          <w:rFonts w:hint="eastAsia"/>
        </w:rPr>
        <w:t>一方面，稳步推进重点项目建设。大力开展“贯彻二十大</w:t>
      </w:r>
      <w:r>
        <w:t xml:space="preserve"> </w:t>
      </w:r>
      <w:r>
        <w:t>锚定新目标</w:t>
      </w:r>
      <w:r>
        <w:t xml:space="preserve"> </w:t>
      </w:r>
      <w:r>
        <w:t>奋力闯创干</w:t>
      </w:r>
      <w:r>
        <w:t>”</w:t>
      </w:r>
      <w:r>
        <w:t>活动，</w:t>
      </w:r>
      <w:r>
        <w:t>2023</w:t>
      </w:r>
      <w:r>
        <w:t>年，我县安排重点项目</w:t>
      </w:r>
      <w:r>
        <w:t>81</w:t>
      </w:r>
      <w:r>
        <w:t>个，总投资</w:t>
      </w:r>
      <w:r>
        <w:t>362.79</w:t>
      </w:r>
      <w:r>
        <w:t>亿元，年度计划完成投资</w:t>
      </w:r>
      <w:r>
        <w:t>119.86</w:t>
      </w:r>
      <w:r>
        <w:t>亿元。其中</w:t>
      </w:r>
      <w:r>
        <w:t>16</w:t>
      </w:r>
      <w:r>
        <w:t>个市级重点项目开工率</w:t>
      </w:r>
      <w:r>
        <w:t>100%</w:t>
      </w:r>
      <w:r>
        <w:t>，</w:t>
      </w:r>
      <w:r>
        <w:t>1-6</w:t>
      </w:r>
      <w:r>
        <w:t>月完成投资</w:t>
      </w:r>
      <w:r>
        <w:t>17.96</w:t>
      </w:r>
      <w:r>
        <w:t>亿元，完成年度投资计划</w:t>
      </w:r>
      <w:r>
        <w:t>56%</w:t>
      </w:r>
      <w:r>
        <w:t>；省重点项目</w:t>
      </w:r>
      <w:r>
        <w:t>1</w:t>
      </w:r>
      <w:r>
        <w:t>个，</w:t>
      </w:r>
      <w:r>
        <w:t>1-6</w:t>
      </w:r>
      <w:r>
        <w:t>月完成投资</w:t>
      </w:r>
      <w:r>
        <w:t>2.85</w:t>
      </w:r>
      <w:r>
        <w:t>亿元，完成年度投资计划</w:t>
      </w:r>
      <w:r>
        <w:t>63%</w:t>
      </w:r>
      <w:r>
        <w:t>。今年共举行重大项目开工仪式两批，开工项目</w:t>
      </w:r>
      <w:r>
        <w:t>12</w:t>
      </w:r>
      <w:r>
        <w:t>个，总投资</w:t>
      </w:r>
      <w:r>
        <w:t>39.42</w:t>
      </w:r>
      <w:r>
        <w:t>亿元。加大清廉项目示范点创建，在</w:t>
      </w:r>
      <w:r>
        <w:t>2022</w:t>
      </w:r>
      <w:r>
        <w:t>年清廉项目示范点创建基础上，按照《芷江侗族自治县推进清廉项目建设实施</w:t>
      </w:r>
      <w:r>
        <w:rPr>
          <w:rFonts w:hint="eastAsia"/>
        </w:rPr>
        <w:t>方案》的相关要求，通过征求相关职能部门的意见建议，推荐县水利局实施的湖南省沅水支流㵲水重要河段治理芷江县罗旧镇集镇段和省级工业集中区段治理工程项目，县农业农村局的高标准农田建设项目为</w:t>
      </w:r>
      <w:r>
        <w:t>2023</w:t>
      </w:r>
      <w:r>
        <w:t>年的清廉项目示范项目。推动示范点加强清廉领导专班力量配备，打造典型亮点，推动清廉工作向非示范点传导。另一方面，抓好专项债的使用和储备工作。</w:t>
      </w:r>
      <w:r>
        <w:t>2023</w:t>
      </w:r>
      <w:r>
        <w:t>年，我县通过国家部委审核的专项债券项目有</w:t>
      </w:r>
      <w:r>
        <w:t>9</w:t>
      </w:r>
      <w:r>
        <w:t>个，总投资额达</w:t>
      </w:r>
      <w:r>
        <w:t>21.23</w:t>
      </w:r>
      <w:r>
        <w:t>亿元，专项债券资金需求总额</w:t>
      </w:r>
      <w:r>
        <w:t>14.21</w:t>
      </w:r>
      <w:r>
        <w:t>亿元</w:t>
      </w:r>
      <w:r>
        <w:t>;</w:t>
      </w:r>
      <w:r>
        <w:t>截至目前已发行债券项目</w:t>
      </w:r>
      <w:r>
        <w:t>2</w:t>
      </w:r>
      <w:r>
        <w:t>个，发行金额</w:t>
      </w:r>
      <w:r>
        <w:t>2.74</w:t>
      </w:r>
      <w:r>
        <w:t>亿元，发行一般政府债劵</w:t>
      </w:r>
      <w:r>
        <w:t>2.75</w:t>
      </w:r>
      <w:r>
        <w:t>亿元。同时，</w:t>
      </w:r>
      <w:r>
        <w:t>6</w:t>
      </w:r>
      <w:r>
        <w:t>月以来，我局根据县委、县政府的工作要求以及上级的工作部署，提前谋划、精心做好</w:t>
      </w:r>
      <w:r>
        <w:t>2024</w:t>
      </w:r>
      <w:r>
        <w:t>年项目的谋划储备及申报工作。</w:t>
      </w:r>
    </w:p>
    <w:p w:rsidR="00E76330" w:rsidRDefault="00E76330" w:rsidP="00E76330">
      <w:pPr>
        <w:ind w:firstLineChars="200" w:firstLine="420"/>
        <w:jc w:val="left"/>
      </w:pPr>
      <w:r>
        <w:rPr>
          <w:rFonts w:hint="eastAsia"/>
        </w:rPr>
        <w:t>（五）创新生态产品价值实现，绿色低碳发展迈出新步伐</w:t>
      </w:r>
    </w:p>
    <w:p w:rsidR="00E76330" w:rsidRDefault="00E76330" w:rsidP="00E76330">
      <w:pPr>
        <w:ind w:firstLineChars="200" w:firstLine="420"/>
        <w:jc w:val="left"/>
      </w:pPr>
      <w:r>
        <w:rPr>
          <w:rFonts w:hint="eastAsia"/>
        </w:rPr>
        <w:t>一是精准核定生态资产价值。借助中国科学生态环境研究中心等“外脑”作用，以无形森林生态资产为依托，从“量、质、价”三个维度开展确权交易，选取芷江县三道坑林业经济区为试点核算生态资产价值，三道坑林业经济区</w:t>
      </w:r>
      <w:r>
        <w:t>5</w:t>
      </w:r>
      <w:r>
        <w:t>年期生态资产评估价值为</w:t>
      </w:r>
      <w:r>
        <w:t>7.6</w:t>
      </w:r>
      <w:r>
        <w:t>亿元。二是创新开发生态融资贷款。依托绿色金融服务大数据平台的生态信用评级结果，开发绿色金融产品。县农商行给三道坑林区投资公司直接发放贷款</w:t>
      </w:r>
      <w:r>
        <w:t>1000</w:t>
      </w:r>
      <w:r>
        <w:t>万元，成为全国首次完成基于生态资产核算结果的生态资产融资贷款。三是突出重点推进水权改革。探索水域</w:t>
      </w:r>
      <w:r>
        <w:t>“</w:t>
      </w:r>
      <w:r>
        <w:t>三权分离</w:t>
      </w:r>
      <w:r>
        <w:t>”</w:t>
      </w:r>
      <w:r>
        <w:t>。从水域所有权、管理权中创新分</w:t>
      </w:r>
      <w:r>
        <w:rPr>
          <w:rFonts w:hint="eastAsia"/>
        </w:rPr>
        <w:t>离出水域经营权。开展水域经营权确权登记，推动实现水域经营权流转。探索“水域经营权</w:t>
      </w:r>
      <w:r>
        <w:t>+”</w:t>
      </w:r>
      <w:r>
        <w:t>的贷款模式。充分发挥信用平台作用，开发水域经营权贷款产品，今年已发放全省首次基于水域经营权的生态资产融资贷款</w:t>
      </w:r>
      <w:r>
        <w:t>312</w:t>
      </w:r>
      <w:r>
        <w:t>万元。</w:t>
      </w:r>
    </w:p>
    <w:p w:rsidR="00E76330" w:rsidRDefault="00E76330" w:rsidP="00E76330">
      <w:pPr>
        <w:ind w:firstLineChars="200" w:firstLine="420"/>
        <w:jc w:val="left"/>
      </w:pPr>
      <w:r>
        <w:rPr>
          <w:rFonts w:hint="eastAsia"/>
        </w:rPr>
        <w:t>（六）聚焦信用体系建设，打造营商环境新高地</w:t>
      </w:r>
    </w:p>
    <w:p w:rsidR="00E76330" w:rsidRDefault="00E76330" w:rsidP="00E76330">
      <w:pPr>
        <w:ind w:firstLineChars="200" w:firstLine="420"/>
        <w:jc w:val="left"/>
      </w:pPr>
      <w:r>
        <w:rPr>
          <w:rFonts w:hint="eastAsia"/>
        </w:rPr>
        <w:t>社会信用体系建设方面：一是全面落实信用核查制度，营造诚实守信的社会氛围。</w:t>
      </w:r>
      <w:r>
        <w:t>2023</w:t>
      </w:r>
      <w:r>
        <w:t>年信用走访企业</w:t>
      </w:r>
      <w:r>
        <w:t>15320</w:t>
      </w:r>
      <w:r>
        <w:t>次，自然人</w:t>
      </w:r>
      <w:r>
        <w:t>2200</w:t>
      </w:r>
      <w:r>
        <w:t>余次。二是信用承诺总量超</w:t>
      </w:r>
      <w:r>
        <w:t>7000</w:t>
      </w:r>
      <w:r>
        <w:t>余条，信用承诺增幅明显，推动信用承诺制在政务服务事项中广泛应用。三是推动全县行政部门、事业单位加入守信激励联盟，拓展</w:t>
      </w:r>
      <w:r>
        <w:t>“</w:t>
      </w:r>
      <w:r>
        <w:t>信用</w:t>
      </w:r>
      <w:r>
        <w:t>+”</w:t>
      </w:r>
      <w:r>
        <w:t>应用场景，着力提升信用建设服务实体经济发展水平。四是建立</w:t>
      </w:r>
      <w:r>
        <w:t>“</w:t>
      </w:r>
      <w:r>
        <w:t>信易贷</w:t>
      </w:r>
      <w:r>
        <w:t>”</w:t>
      </w:r>
      <w:r>
        <w:t>月度推荐企业名单常态化机制。目前我县注册</w:t>
      </w:r>
      <w:r>
        <w:t>“</w:t>
      </w:r>
      <w:r>
        <w:t>信易贷</w:t>
      </w:r>
      <w:r>
        <w:t>”</w:t>
      </w:r>
      <w:r>
        <w:t>企业</w:t>
      </w:r>
      <w:r>
        <w:t>1500</w:t>
      </w:r>
      <w:r>
        <w:t>余家，授信</w:t>
      </w:r>
      <w:r>
        <w:t>2.6</w:t>
      </w:r>
      <w:r>
        <w:t>亿元。优化营商环境方面：一是协同相关部门制定《芷江侗族自治县关于开展干部结对帮扶市场主体</w:t>
      </w:r>
      <w:r>
        <w:rPr>
          <w:rFonts w:hint="eastAsia"/>
        </w:rPr>
        <w:t>行动实施方案》，培训全县干部职工对企业和个体工商户并进行实名注册认证。二是依托怀化市“互联网</w:t>
      </w:r>
      <w:r>
        <w:t>+</w:t>
      </w:r>
      <w:r>
        <w:t>政务服务</w:t>
      </w:r>
      <w:r>
        <w:t>”</w:t>
      </w:r>
      <w:r>
        <w:t>一体化平台和</w:t>
      </w:r>
      <w:r>
        <w:t>“</w:t>
      </w:r>
      <w:r>
        <w:t>湖南省投资项目在线审批监管平台</w:t>
      </w:r>
      <w:r>
        <w:t>”</w:t>
      </w:r>
      <w:r>
        <w:t>，实行</w:t>
      </w:r>
      <w:r>
        <w:t>“</w:t>
      </w:r>
      <w:r>
        <w:t>网上申报、在线审批、并联服务、数据共享、动态监管</w:t>
      </w:r>
      <w:r>
        <w:t>”</w:t>
      </w:r>
      <w:r>
        <w:t>运行模式，着力打造项目审批绿色通道。截至目前，已协助企业完成备案</w:t>
      </w:r>
      <w:r>
        <w:t>48</w:t>
      </w:r>
      <w:r>
        <w:t>件，深入工业园区现场指导企业申报</w:t>
      </w:r>
      <w:r>
        <w:t>5</w:t>
      </w:r>
      <w:r>
        <w:t>件，为企业办理变更</w:t>
      </w:r>
      <w:r>
        <w:t>4</w:t>
      </w:r>
      <w:r>
        <w:t>件。三是严格违背市场准入负面清单排查工作，认真研究分析通报的典型案例，深入开展排查。</w:t>
      </w:r>
    </w:p>
    <w:p w:rsidR="00E76330" w:rsidRDefault="00E76330" w:rsidP="00E76330">
      <w:pPr>
        <w:ind w:firstLineChars="200" w:firstLine="420"/>
        <w:jc w:val="left"/>
      </w:pPr>
      <w:r>
        <w:rPr>
          <w:rFonts w:hint="eastAsia"/>
        </w:rPr>
        <w:t>（七）守好粮食安全防线，完善粮食管理体系</w:t>
      </w:r>
    </w:p>
    <w:p w:rsidR="00E76330" w:rsidRDefault="00E76330" w:rsidP="00E76330">
      <w:pPr>
        <w:ind w:firstLineChars="200" w:firstLine="420"/>
        <w:jc w:val="left"/>
      </w:pPr>
      <w:r>
        <w:rPr>
          <w:rFonts w:hint="eastAsia"/>
        </w:rPr>
        <w:t>一是完善粮食安全管理制度，县发改局与财政局联合制定了《芷江侗族自治县粮食专项资金管理办法》、国储库制定了《财务科岗位责任制度》、《财务管理内控制度》、《仓房维护工作机制》，粮食购销公司制定了《芷江侗族自治县粮食购销公司定期安全检查制度》等</w:t>
      </w:r>
      <w:r>
        <w:t>6</w:t>
      </w:r>
      <w:r>
        <w:t>项规章制度，建立和完善了内容科学、程序严密、系统配套、有效管用的制度体系，从源头上防止粮食领域腐败和作风突出问题。二是加强粮食安全监管。</w:t>
      </w:r>
      <w:r>
        <w:t>2023</w:t>
      </w:r>
      <w:r>
        <w:t>年至今共出动检查次数</w:t>
      </w:r>
      <w:r>
        <w:t xml:space="preserve">6 </w:t>
      </w:r>
      <w:r>
        <w:t>次、出动执法检查人员</w:t>
      </w:r>
      <w:r>
        <w:t>21</w:t>
      </w:r>
      <w:r>
        <w:t>人次、检查企业</w:t>
      </w:r>
      <w:r>
        <w:rPr>
          <w:rFonts w:ascii="MS Mincho" w:eastAsia="MS Mincho" w:hAnsi="MS Mincho" w:cs="MS Mincho" w:hint="eastAsia"/>
        </w:rPr>
        <w:t> </w:t>
      </w:r>
      <w:r>
        <w:t xml:space="preserve"> 14</w:t>
      </w:r>
      <w:r>
        <w:t>家、检查原粮累计</w:t>
      </w:r>
      <w:r>
        <w:t xml:space="preserve">28576 </w:t>
      </w:r>
      <w:r>
        <w:t>吨、成品粮累计</w:t>
      </w:r>
      <w:r>
        <w:t>260</w:t>
      </w:r>
      <w:r>
        <w:t>吨、食用植</w:t>
      </w:r>
      <w:r>
        <w:rPr>
          <w:rFonts w:hint="eastAsia"/>
        </w:rPr>
        <w:t>物油累计</w:t>
      </w:r>
      <w:r>
        <w:t>3000</w:t>
      </w:r>
      <w:r>
        <w:t>吨。三是完成了</w:t>
      </w:r>
      <w:r>
        <w:t>2000</w:t>
      </w:r>
      <w:r>
        <w:t>吨县级储备粮进行轮换，确保县级储备粮数量足额、质量良好、储存安全。</w:t>
      </w:r>
    </w:p>
    <w:p w:rsidR="00E76330" w:rsidRDefault="00E76330" w:rsidP="00E76330">
      <w:pPr>
        <w:ind w:firstLineChars="200" w:firstLine="420"/>
        <w:jc w:val="left"/>
      </w:pPr>
      <w:r>
        <w:rPr>
          <w:rFonts w:hint="eastAsia"/>
        </w:rPr>
        <w:t>二、存在问题和不足</w:t>
      </w:r>
    </w:p>
    <w:p w:rsidR="00E76330" w:rsidRDefault="00E76330" w:rsidP="00E76330">
      <w:pPr>
        <w:ind w:firstLineChars="200" w:firstLine="420"/>
        <w:jc w:val="left"/>
      </w:pPr>
      <w:r>
        <w:rPr>
          <w:rFonts w:hint="eastAsia"/>
        </w:rPr>
        <w:t>上半年，我局在推动重点任务和中心工作上取得一定成效，但是仍存在一些问题和不足，如受经济下行压力较大、重点项目建设推进力度仍需加大、信用体系建设工作仍待加强等。</w:t>
      </w:r>
    </w:p>
    <w:p w:rsidR="00E76330" w:rsidRDefault="00E76330" w:rsidP="00E76330">
      <w:pPr>
        <w:ind w:firstLineChars="200" w:firstLine="420"/>
        <w:jc w:val="left"/>
      </w:pPr>
      <w:r>
        <w:rPr>
          <w:rFonts w:hint="eastAsia"/>
        </w:rPr>
        <w:t>三、下半年工作计划</w:t>
      </w:r>
    </w:p>
    <w:p w:rsidR="00E76330" w:rsidRDefault="00E76330" w:rsidP="00E76330">
      <w:pPr>
        <w:ind w:firstLineChars="200" w:firstLine="420"/>
        <w:jc w:val="left"/>
      </w:pPr>
      <w:r>
        <w:t>2023</w:t>
      </w:r>
      <w:r>
        <w:t>年，我局将继续坚决贯彻落实党的二十大精神，紧紧围绕县委、县政府的中心工作任务，主动作为、克服挑战，为我县的经济社会发展作出更大贡献。</w:t>
      </w:r>
    </w:p>
    <w:p w:rsidR="00E76330" w:rsidRDefault="00E76330" w:rsidP="00E76330">
      <w:pPr>
        <w:ind w:firstLineChars="200" w:firstLine="420"/>
        <w:jc w:val="left"/>
      </w:pPr>
      <w:r>
        <w:rPr>
          <w:rFonts w:hint="eastAsia"/>
        </w:rPr>
        <w:t>（一）全面加强党建工作。一是全面贯彻习近平新时代中国特色社会主义思想，落实党的二十大精神，坚持目标导向、问题导向、效果导向，增强“四个意识”、坚定“四个自信”、做到“两个维护”，以党的政治建设为统领，着力深化理论武装，着力夯实基层基础，层层压紧压实责任，全面提高政治引领作用。二是加强意识形态领域建设，深刻认识意识形态领域工作的极端重要性和面临的复杂形势，始终高度警醒，守牢思想阵地，强化全体干部职工意识形态领域的宣传教育，持续巩固意识形态领域的良好局面。三是提高政治站位，持续抓好局的清廉机关、清廉项目工作，坚决扛起管党治党重大政治责任，打造一支高效廉洁的干部队伍，切实抓好干部作风建设，把扎实开展巩固拓展脱贫攻坚成果同乡村振兴有效衔接同党风廉政建设与部门业务同部署同安排，推动乡村振兴战略向深向远发展。</w:t>
      </w:r>
    </w:p>
    <w:p w:rsidR="00E76330" w:rsidRDefault="00E76330" w:rsidP="00E76330">
      <w:pPr>
        <w:ind w:firstLineChars="200" w:firstLine="420"/>
        <w:jc w:val="left"/>
      </w:pPr>
      <w:r>
        <w:rPr>
          <w:rFonts w:hint="eastAsia"/>
        </w:rPr>
        <w:t>（二）抓好宏观经济运行管理和安全生产工作。定期召开宏观经济运行分析会议，做到“每周一调度，半月一研判，每月一分析，每季一总结”，科学研判形势，及时发现经济运行中存在的问题，切实稳住宏观经济。同时，积极开展好安全生产工作，定期开展安全隐患的检查排查，深入推进能源、粮食行业领域的整治工作，提高执法力度，切实防范各类生产安全事故的发生。</w:t>
      </w:r>
    </w:p>
    <w:p w:rsidR="00E76330" w:rsidRDefault="00E76330" w:rsidP="00E76330">
      <w:pPr>
        <w:ind w:firstLineChars="200" w:firstLine="420"/>
        <w:jc w:val="left"/>
      </w:pPr>
      <w:r>
        <w:rPr>
          <w:rFonts w:hint="eastAsia"/>
        </w:rPr>
        <w:t>（三）推动重点项目建设。全力积极推动</w:t>
      </w:r>
      <w:r>
        <w:t>2023</w:t>
      </w:r>
      <w:r>
        <w:t>年年度重点项目建设，确保如期完成形象进度和投资进度；加强对各项目责任单位的督促指导，扎实推进重点项目建设，切实将加快建设工程进度作为提高经济社会发展水平的一项重要工作。同时，督促各项目建设责任单位和建设单位要分解任务、落实责任、科学施工、抢抓进度，确保按既定时间节点圆满完成各项建设任务。</w:t>
      </w:r>
    </w:p>
    <w:p w:rsidR="00E76330" w:rsidRDefault="00E76330" w:rsidP="00E76330">
      <w:pPr>
        <w:ind w:firstLineChars="200" w:firstLine="420"/>
        <w:jc w:val="left"/>
      </w:pPr>
      <w:r>
        <w:rPr>
          <w:rFonts w:hint="eastAsia"/>
        </w:rPr>
        <w:t>（四）加快信用体系和一流营商环境建设。大力推动行业领域信用分类监管，充分利用公共信用风险基础评价结果对市场主体实施精准监管。统筹提升对激励对象的信用红利，充分发挥守信激励的正向作用。建立健全行政处罚信息公示提示机制，提高市场主体的诚信意识和权益保护意识。加快推进社会信用宣传工作。</w:t>
      </w:r>
    </w:p>
    <w:p w:rsidR="00E76330" w:rsidRDefault="00E76330" w:rsidP="00E76330">
      <w:pPr>
        <w:ind w:firstLineChars="200" w:firstLine="420"/>
        <w:jc w:val="left"/>
      </w:pPr>
      <w:r>
        <w:rPr>
          <w:rFonts w:hint="eastAsia"/>
        </w:rPr>
        <w:t>（五）落实落细常态化价格管理。持续做好收费标准制定和调整、价格监测、监审、认定等工作，深入完善价格管理和收费管理工作，落实价格改革政策。继续关注市场商品价格动态，有效防范和应对疫情常态化下价格异常波动现象，保障重要商品供应充足价格平稳。</w:t>
      </w:r>
    </w:p>
    <w:p w:rsidR="00E76330" w:rsidRDefault="00E76330" w:rsidP="00E76330">
      <w:pPr>
        <w:ind w:firstLineChars="200" w:firstLine="420"/>
        <w:jc w:val="left"/>
      </w:pPr>
      <w:r>
        <w:rPr>
          <w:rFonts w:hint="eastAsia"/>
        </w:rPr>
        <w:t>（六）扛起粮食安全重任，强化物资储备工作。一是严格按照市的储备任务要求，继续落实好我县的储备任务，确保粮食质量良好，数量充足。二是做好粮食安全管理建章立制工作，继续按照县巡查整改要求抓好粮食安全管理的建章立制工作，确保各项工作有章可依。三是继续加强对粮食安全生产和粮食储存安全的监督检查，特别对粮食出入库、夏粮和秋粮收购的监督检查。四是严格按照上级的监测任务要求，继续做好储备粮监测检测工作。五是继续按要求做好年度轮换工作。</w:t>
      </w:r>
    </w:p>
    <w:p w:rsidR="00E76330" w:rsidRPr="00487073" w:rsidRDefault="00E76330" w:rsidP="00E76330">
      <w:pPr>
        <w:ind w:firstLineChars="200" w:firstLine="420"/>
        <w:jc w:val="right"/>
      </w:pPr>
      <w:r w:rsidRPr="002C7C92">
        <w:rPr>
          <w:rFonts w:hint="eastAsia"/>
        </w:rPr>
        <w:t>芷江侗族自治县人民政府</w:t>
      </w:r>
      <w:r w:rsidRPr="002C7C92">
        <w:t>2023-07-06</w:t>
      </w:r>
    </w:p>
    <w:p w:rsidR="00E76330" w:rsidRDefault="00E76330" w:rsidP="007D178D">
      <w:pPr>
        <w:sectPr w:rsidR="00E76330" w:rsidSect="007D178D">
          <w:type w:val="continuous"/>
          <w:pgSz w:w="11906" w:h="16838"/>
          <w:pgMar w:top="1644" w:right="1236" w:bottom="1418" w:left="1814" w:header="851" w:footer="907" w:gutter="0"/>
          <w:pgNumType w:start="1"/>
          <w:cols w:space="720"/>
          <w:docGrid w:type="lines" w:linePitch="341" w:charSpace="2373"/>
        </w:sectPr>
      </w:pPr>
    </w:p>
    <w:p w:rsidR="00B27DD3" w:rsidRDefault="00B27DD3"/>
    <w:sectPr w:rsidR="00B27D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76330"/>
    <w:rsid w:val="00B27DD3"/>
    <w:rsid w:val="00E763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63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763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715</Words>
  <Characters>4076</Characters>
  <Application>Microsoft Office Word</Application>
  <DocSecurity>0</DocSecurity>
  <Lines>33</Lines>
  <Paragraphs>9</Paragraphs>
  <ScaleCrop>false</ScaleCrop>
  <Company>Microsoft</Company>
  <LinksUpToDate>false</LinksUpToDate>
  <CharactersWithSpaces>4782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2023-07-26T07:15:00Z</dcterms:created>
</cp:coreProperties>
</file>