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AC" w:rsidRDefault="00014DAC" w:rsidP="00337C43">
      <w:pPr>
        <w:pStyle w:val="1"/>
      </w:pPr>
      <w:r>
        <w:rPr>
          <w:rFonts w:hint="eastAsia"/>
        </w:rPr>
        <w:t>汕尾市</w:t>
      </w:r>
      <w:r w:rsidRPr="00E05FD9">
        <w:rPr>
          <w:rFonts w:hint="eastAsia"/>
        </w:rPr>
        <w:t>坚持制造业当家</w:t>
      </w:r>
      <w:r w:rsidRPr="00E05FD9">
        <w:rPr>
          <w:rFonts w:ascii="MS Mincho" w:eastAsia="MS Mincho" w:hAnsi="MS Mincho" w:cs="MS Mincho" w:hint="eastAsia"/>
        </w:rPr>
        <w:t> </w:t>
      </w:r>
      <w:r w:rsidRPr="00E05FD9">
        <w:rPr>
          <w:rFonts w:hint="eastAsia"/>
        </w:rPr>
        <w:t>以工业高质量发展助力“百千万工程”</w:t>
      </w:r>
    </w:p>
    <w:p w:rsidR="00014DAC" w:rsidRPr="00E05FD9" w:rsidRDefault="00014DAC" w:rsidP="00014DAC">
      <w:pPr>
        <w:ind w:firstLineChars="200" w:firstLine="420"/>
      </w:pPr>
      <w:r w:rsidRPr="00E05FD9">
        <w:rPr>
          <w:rFonts w:hint="eastAsia"/>
        </w:rPr>
        <w:t>——访市工业和信息化局局长卢承恒</w:t>
      </w:r>
    </w:p>
    <w:p w:rsidR="00014DAC" w:rsidRDefault="00014DAC" w:rsidP="00014DAC">
      <w:pPr>
        <w:ind w:firstLineChars="200" w:firstLine="420"/>
      </w:pPr>
      <w:r>
        <w:rPr>
          <w:rFonts w:hint="eastAsia"/>
        </w:rPr>
        <w:t>“全市工信系统将紧扣省委、市委实施‘百县千镇万村高质量发展工程’总体部署和汕尾创建革命老区高质量发展示范区目标，坚持把制造业当家贯穿始终，不断推动‘百千万工程’落地见效，以工业高质量发展助推全市经济高质量发展。”日前，在接受本报记者采访时，市工业和信息化局局长卢承恒道出了工信部门如何投身“百千万工程”建设热潮的工作思路和具体举措。</w:t>
      </w:r>
    </w:p>
    <w:p w:rsidR="00014DAC" w:rsidRDefault="00014DAC" w:rsidP="00014DAC">
      <w:pPr>
        <w:ind w:firstLineChars="200" w:firstLine="420"/>
      </w:pPr>
      <w:r>
        <w:rPr>
          <w:rFonts w:hint="eastAsia"/>
        </w:rPr>
        <w:t>在卢承恒看来，促进产业园加快建设发展，是推进“百千万工程”的题中应有之义。他介绍，我市海工装备产业总体布局是“一主一特一延伸”，“一主”是指一个主导产业，主要为海上风电装备制造产业；“一特”是指一个特色产业，主要为海工建造施工、海上风电运维、勘察设计咨询等生产服务产业；“一延伸”是指一个延伸产业，主要为海洋牧场、制氢、储能等产业。今年来，市工信局深入贯彻落实市委“百千万工程”工作部署，坚持制造业当家，依托临海临港优势，大力打造海工裝备基地等工业园区，为全市产业发展夯实平台载体。目前，我市海工装备主导产业已经实现了从无到有，从有到强。其中，一期项目明阳智慧能源、南海海缆、天能重工等已先后投产，产值实现超百亿元；二期项目恒明盛、惠柏新材料、双一科技、四川川润等已入园落地并相继开工建设。近期以来，我市将临港工业园并入全市承接产业有序转移主平台范围，大力推动临港工业园纳入省级产业园区管理，促进临港产业园加快建设发展。</w:t>
      </w:r>
    </w:p>
    <w:p w:rsidR="00014DAC" w:rsidRDefault="00014DAC" w:rsidP="00014DAC">
      <w:pPr>
        <w:ind w:firstLineChars="200" w:firstLine="420"/>
      </w:pPr>
      <w:r>
        <w:rPr>
          <w:rFonts w:hint="eastAsia"/>
        </w:rPr>
        <w:t>卢承恒认为，产业承接平台是产业有序转移工作中最关键的一环，也是经济发展的强大引擎、产业集聚的重要载体。他说，我市承接产业有序转移主平台包括汕尾高新区、海丰产业转移工业园和陆丰产业转移工业园三大功能片区。今年以来，我市先后印发了《汕尾市高标准打造承接产业有序转移主平台实施方案》《汕尾市承接产业有序转移主平台规划建设方案》，主平台建设正在如火如荼推进中。一是大力推进与深圳合作共建产业园区。深圳、汕尾已初步确定将深汕合作拓展区天星湖片区作为合作园区起步区，由深圳作为主导开发运营。二是落实资金、用地等要素保障。资金方面，推动市投控公司充分利用</w:t>
      </w:r>
      <w:r>
        <w:t>1.8</w:t>
      </w:r>
      <w:r>
        <w:t>亿元的资本金撬动</w:t>
      </w:r>
      <w:r>
        <w:t>5</w:t>
      </w:r>
      <w:r>
        <w:t>倍以上资本投入到园区建设中去；加大市财政对主平台园区的支持，大力鼓励和引导各类金融资本参与万亩千亿产业园区建设，全面提升产业园区基础设施建设水平。用地方面，加大工业熟地储备工作力度，优化调整国土空间规划，加大清理力度盘活存量建设用地，加快盘活埔边工业园产业用地，释放主平台产业发展空间。三是优化提升园区运营管理水平。成立产业发展指挥部办公室，统筹协调承接产业有序转移园区建设；明确市投控公司作为主平台管理机构，统筹主平台开发建设和运营管理，支持市投控公司等市属</w:t>
      </w:r>
      <w:r>
        <w:rPr>
          <w:rFonts w:hint="eastAsia"/>
        </w:rPr>
        <w:t>国有企业参与推动标准厂房建设。四是积极开展抢平台、抢资金、抢土地、抢项目、抢协作、抢荣誉，赛投入、赛熟地、赛厂房、赛招商、赛产出、赛服务“六抢六赛”产业园区竞标争先活动。倒逼各地加快推进项目建设，形成比学赶超、赛龙夺锦的良好态势。</w:t>
      </w:r>
    </w:p>
    <w:p w:rsidR="00014DAC" w:rsidRDefault="00014DAC" w:rsidP="00014DAC">
      <w:pPr>
        <w:ind w:firstLineChars="200" w:firstLine="420"/>
      </w:pPr>
      <w:r>
        <w:rPr>
          <w:rFonts w:hint="eastAsia"/>
        </w:rPr>
        <w:t>作为产业强镇牵头部门，卢承恒表示，市工信局以深入推进农业大镇、工业重镇、服务业强镇建设为抓手，进一步培育经济高质量发展新增长点。该局充分发挥统筹协调作用，一方面牵头组织召开汕尾市“春蕾行·家乡情”乡贤恳谈招商推介会暨产业强镇对接交流活动（东莞站），组织我市各产业强镇主要负责人前往东莞市学习交流打造产业强镇先进经验，进一步提升镇域干部经济业务能力。另一方面建立汕尾市与珠三角地市产业强镇对接工作机制，组织各镇（街道）认真梳理自身可承接产业转移、可合作交流的</w:t>
      </w:r>
      <w:r>
        <w:t>3</w:t>
      </w:r>
      <w:r>
        <w:t>至</w:t>
      </w:r>
      <w:r>
        <w:t>5</w:t>
      </w:r>
      <w:r>
        <w:t>个珠三角镇街，形成长期对接跟踪机制，并研究起草了《</w:t>
      </w:r>
      <w:r>
        <w:rPr>
          <w:rFonts w:hint="eastAsia"/>
        </w:rPr>
        <w:t>汕尾市产业强镇与珠三角产业强镇对接合作工作方案》，目前方案正在征求意见中。</w:t>
      </w:r>
    </w:p>
    <w:p w:rsidR="00014DAC" w:rsidRDefault="00014DAC" w:rsidP="00014DAC">
      <w:pPr>
        <w:ind w:firstLineChars="200" w:firstLine="420"/>
      </w:pPr>
      <w:r>
        <w:rPr>
          <w:rFonts w:hint="eastAsia"/>
        </w:rPr>
        <w:t>在大力打造工业重镇方面，首先是坚持规划引领，依据城镇区位优势、产业基础和发展潜力，进行科学功能定位，筛选一批例如公平服装、“三甲”五金、可塘珠宝、梅陇首饰等工业重镇培育名单，大力推动镇域产业集群效益凸显。其次是培育主导产业，大力发展电子信息、海工装备、纺织服装等传统产业；推动碣石海工基地二期加快建设，推动陆丰康佳半导体二期开展征地拆迁和开工前期准备工作；支持引导公平服装企业加大设计创新投入，构建起从面料到成衣较为完整的产业链条等等。再次是加快镇域园区载体建设，完善园区功能配套，改善园区投资环境。最后是强化与珠三角地市沟通对接，推动建立汕尾市工业重镇与珠三角地区镇街产业对接协作机制，进一步引导产业优化布局、有序转移及有序承接，促进对口协作镇街双方优势互补、互惠互利、共谋发展，培育</w:t>
      </w:r>
      <w:r>
        <w:t>15</w:t>
      </w:r>
      <w:r>
        <w:t>个工业重镇齐头并进。</w:t>
      </w:r>
    </w:p>
    <w:p w:rsidR="00014DAC" w:rsidRDefault="00014DAC" w:rsidP="00337C43">
      <w:pPr>
        <w:jc w:val="right"/>
      </w:pPr>
      <w:r w:rsidRPr="00E05FD9">
        <w:rPr>
          <w:rFonts w:hint="eastAsia"/>
        </w:rPr>
        <w:t>汕尾日报</w:t>
      </w:r>
      <w:r>
        <w:rPr>
          <w:rFonts w:hint="eastAsia"/>
        </w:rPr>
        <w:t xml:space="preserve"> 2023-7-7</w:t>
      </w:r>
    </w:p>
    <w:p w:rsidR="00014DAC" w:rsidRDefault="00014DAC" w:rsidP="001B1FB9">
      <w:pPr>
        <w:sectPr w:rsidR="00014DAC" w:rsidSect="001B1FB9">
          <w:type w:val="continuous"/>
          <w:pgSz w:w="11906" w:h="16838"/>
          <w:pgMar w:top="1644" w:right="1236" w:bottom="1418" w:left="1814" w:header="851" w:footer="907" w:gutter="0"/>
          <w:pgNumType w:start="1"/>
          <w:cols w:space="720"/>
          <w:docGrid w:type="lines" w:linePitch="341" w:charSpace="2373"/>
        </w:sectPr>
      </w:pPr>
    </w:p>
    <w:p w:rsidR="0027192C" w:rsidRDefault="0027192C"/>
    <w:sectPr w:rsidR="002719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DAC"/>
    <w:rsid w:val="00014DAC"/>
    <w:rsid w:val="00271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4D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4D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Microsoft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2023-07-25T07:50:00Z</dcterms:created>
</cp:coreProperties>
</file>