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346" w:rsidRDefault="00930346" w:rsidP="00890ACE">
      <w:pPr>
        <w:pStyle w:val="1"/>
      </w:pPr>
      <w:r w:rsidRPr="00890ACE">
        <w:rPr>
          <w:rFonts w:hint="eastAsia"/>
        </w:rPr>
        <w:t>酒泉：深耕细作</w:t>
      </w:r>
      <w:r w:rsidRPr="00890ACE">
        <w:t xml:space="preserve"> 精准发力 以行政复议</w:t>
      </w:r>
      <w:r w:rsidRPr="00890ACE">
        <w:t>“</w:t>
      </w:r>
      <w:r w:rsidRPr="00890ACE">
        <w:t>小切口</w:t>
      </w:r>
      <w:r w:rsidRPr="00890ACE">
        <w:t>”</w:t>
      </w:r>
      <w:r w:rsidRPr="00890ACE">
        <w:t xml:space="preserve"> 做实法治政府建设</w:t>
      </w:r>
      <w:r w:rsidRPr="00890ACE">
        <w:t>“</w:t>
      </w:r>
      <w:r w:rsidRPr="00890ACE">
        <w:t>大文章</w:t>
      </w:r>
      <w:r w:rsidRPr="00890ACE">
        <w:t>”</w:t>
      </w:r>
    </w:p>
    <w:p w:rsidR="00930346" w:rsidRDefault="00930346" w:rsidP="00930346">
      <w:pPr>
        <w:ind w:firstLineChars="200" w:firstLine="420"/>
      </w:pPr>
      <w:r>
        <w:rPr>
          <w:rFonts w:hint="eastAsia"/>
        </w:rPr>
        <w:t>近年来酒泉市认真落实党中央和省市关于行政复议体制改革决策部署，聚焦发挥行政复议公正高效、便民为民的制度优势和化解行政争议的主渠道作用，依法履行行政复议和行政应诉职责，为推进法治政府建设奠定了坚实基础。</w:t>
      </w:r>
    </w:p>
    <w:p w:rsidR="00930346" w:rsidRDefault="00930346" w:rsidP="00930346">
      <w:pPr>
        <w:ind w:firstLineChars="200" w:firstLine="420"/>
      </w:pPr>
      <w:r>
        <w:rPr>
          <w:rFonts w:hint="eastAsia"/>
        </w:rPr>
        <w:t>坚持“三个聚力”，高质量完成复议体制改革任务</w:t>
      </w:r>
    </w:p>
    <w:p w:rsidR="00930346" w:rsidRDefault="00930346" w:rsidP="00930346">
      <w:pPr>
        <w:ind w:firstLineChars="200" w:firstLine="420"/>
      </w:pPr>
      <w:r>
        <w:rPr>
          <w:rFonts w:hint="eastAsia"/>
        </w:rPr>
        <w:t>聚力高位推进。</w:t>
      </w:r>
      <w:r>
        <w:t>2022</w:t>
      </w:r>
      <w:r>
        <w:t>年</w:t>
      </w:r>
      <w:r>
        <w:t>1</w:t>
      </w:r>
      <w:r>
        <w:t>月，酒泉市委书记亲自主持会议审定相关文件，专题安排部署行政复议体制改革工作。市长先后</w:t>
      </w:r>
      <w:r>
        <w:t>2</w:t>
      </w:r>
      <w:r>
        <w:t>次主持召开酒泉市行政复议体制改革领导小组会议，研究解决重点难点问题，确保改革工作扎实有序推进。市政府成立督察组先后</w:t>
      </w:r>
      <w:r>
        <w:t>2</w:t>
      </w:r>
      <w:r>
        <w:t>次对各县（市、区）行政复议体制改革工作进展情况进行实地督查，对各县（市、区）组织领导、思想认识、责任靠实、工作进度等方面存在的问题进行了通报，提出整改要求和整改时限，有力推动行政复议体制改革。</w:t>
      </w:r>
    </w:p>
    <w:p w:rsidR="00930346" w:rsidRDefault="00930346" w:rsidP="00930346">
      <w:pPr>
        <w:ind w:firstLineChars="200" w:firstLine="420"/>
      </w:pPr>
      <w:r>
        <w:rPr>
          <w:rFonts w:hint="eastAsia"/>
        </w:rPr>
        <w:t>聚力做优机制。面对新的工作任务，组建成立行政复议委员会及其办公室、行政复议专家咨询委员会、行政复议调解和解委员会，建立案件审理“三级办案模式”和“分工负责、集体讨论”机制，制定印发</w:t>
      </w:r>
      <w:r>
        <w:t>18</w:t>
      </w:r>
      <w:r>
        <w:t>项工作议事规则和工作制度，统一全市行政复议法律文书</w:t>
      </w:r>
      <w:r>
        <w:t>91</w:t>
      </w:r>
      <w:r>
        <w:t>个，规范做好案件受理、审理、决定、执行、监督等各项工作，打造科学通畅、公开透明、便民利民、监督有力的行政复议工作机制，不断提升办案质效和群众满意度。</w:t>
      </w:r>
    </w:p>
    <w:p w:rsidR="00930346" w:rsidRDefault="00930346" w:rsidP="00930346">
      <w:pPr>
        <w:ind w:firstLineChars="200" w:firstLine="420"/>
      </w:pPr>
      <w:r>
        <w:rPr>
          <w:rFonts w:hint="eastAsia"/>
        </w:rPr>
        <w:t>聚力“五有”保障。为对标落实有机构、有人员、有经费、有场所、有手段的“五有”改革要求和行政复议机构建设指导标准，全市各级司法行政部门紧盯要害、破解难题、加强协调，逐项落实改革任务。全市新增行政复议办案机构</w:t>
      </w:r>
      <w:r>
        <w:t>6</w:t>
      </w:r>
      <w:r>
        <w:t>个，市、县两级司法局全部设立了行政复议科（股）。共增加行政复议编制</w:t>
      </w:r>
      <w:r>
        <w:t>14</w:t>
      </w:r>
      <w:r>
        <w:t>名（其中行政编制</w:t>
      </w:r>
      <w:r>
        <w:t>8</w:t>
      </w:r>
      <w:r>
        <w:t>名，事业编制</w:t>
      </w:r>
      <w:r>
        <w:t>6</w:t>
      </w:r>
      <w:r>
        <w:t>名），行政复议专职工作人员达到</w:t>
      </w:r>
      <w:r>
        <w:t>22</w:t>
      </w:r>
      <w:r>
        <w:t>人，基本满足了</w:t>
      </w:r>
      <w:r>
        <w:t>“</w:t>
      </w:r>
      <w:r>
        <w:t>一般行政复议案件应当由</w:t>
      </w:r>
      <w:r>
        <w:t>2</w:t>
      </w:r>
      <w:r>
        <w:t>名以上专职人员办理，重大、疑难、复杂案件不少于</w:t>
      </w:r>
      <w:r>
        <w:t>3</w:t>
      </w:r>
      <w:r>
        <w:t>人办理</w:t>
      </w:r>
      <w:r>
        <w:t>”</w:t>
      </w:r>
      <w:r>
        <w:t>的改革要求。全市新增行政复议机构功能用房</w:t>
      </w:r>
      <w:r>
        <w:t>1521</w:t>
      </w:r>
      <w:r>
        <w:t>平方米，行政复议办案场所得</w:t>
      </w:r>
      <w:r>
        <w:rPr>
          <w:rFonts w:hint="eastAsia"/>
        </w:rPr>
        <w:t>到基本保障。</w:t>
      </w:r>
    </w:p>
    <w:p w:rsidR="00930346" w:rsidRDefault="00930346" w:rsidP="00930346">
      <w:pPr>
        <w:ind w:firstLineChars="200" w:firstLine="420"/>
      </w:pPr>
      <w:r>
        <w:rPr>
          <w:rFonts w:hint="eastAsia"/>
        </w:rPr>
        <w:t>实施“三个围绕”，加快推进行政复议规范化建设</w:t>
      </w:r>
    </w:p>
    <w:p w:rsidR="00930346" w:rsidRDefault="00930346" w:rsidP="00930346">
      <w:pPr>
        <w:ind w:firstLineChars="200" w:firstLine="420"/>
      </w:pPr>
      <w:r>
        <w:rPr>
          <w:rFonts w:hint="eastAsia"/>
        </w:rPr>
        <w:t>围绕畅通渠道促规范。多渠道公开复议体制改革后全市复议机构地址和联系电话，在全市公共法律服务中心、社会治理服务中心等普遍设立接待窗口，提供复议咨询、宣传折页和格式文书，方便企业群众申请行政复议。出台相关文件，进一步规范全市行政复议机构接待群众工作，提高行政复议为民服务工作效能。充分运用信息化手段，依托信息化工作平台，逐步实现行政复议“网上受理、远程办理、公开审理”。充分运用信息化手段，增强“开门复议”效果，不断提升政府公信力和群众满意度。</w:t>
      </w:r>
    </w:p>
    <w:p w:rsidR="00930346" w:rsidRDefault="00930346" w:rsidP="00930346">
      <w:pPr>
        <w:ind w:firstLineChars="200" w:firstLine="420"/>
      </w:pPr>
      <w:r>
        <w:rPr>
          <w:rFonts w:hint="eastAsia"/>
        </w:rPr>
        <w:t>围绕强化监督促规范。加快完善监督依法行政制度体系，会同市检察院出台协同化解行政争议实施办法，加强行政复议与行政检察衔接配合，合力推进行政争议实质性化解。督促各县市区建立行政复议决定、行政复议意见书执行情况跟踪监督机制，推动行政机关完善执法制度、改进执法方式，从源头上规范行政执法行为，预防和减少行政争议。</w:t>
      </w:r>
    </w:p>
    <w:p w:rsidR="00930346" w:rsidRDefault="00930346" w:rsidP="00930346">
      <w:pPr>
        <w:ind w:firstLineChars="200" w:firstLine="420"/>
      </w:pPr>
      <w:r>
        <w:rPr>
          <w:rFonts w:hint="eastAsia"/>
        </w:rPr>
        <w:t>围绕指导办案促规范。根据案件高发的重点领域制定印发案件审理要点与审理标准，进一步规范行政处罚类行政复议案件审查工作，明确审查重点，确保审理质量。明确行政复议案卷评查标准，采取先自查、再随机抽查的方式，促进行政复议办案全过程、全要素规范运行，并将案卷评查结果纳入依法行政工作年度绩效考核内容。</w:t>
      </w:r>
    </w:p>
    <w:p w:rsidR="00930346" w:rsidRDefault="00930346" w:rsidP="00930346">
      <w:pPr>
        <w:ind w:firstLineChars="200" w:firstLine="420"/>
      </w:pPr>
      <w:r>
        <w:rPr>
          <w:rFonts w:hint="eastAsia"/>
        </w:rPr>
        <w:t>抓好“三个贯彻”，行政复议办案质效全面提升</w:t>
      </w:r>
    </w:p>
    <w:p w:rsidR="00930346" w:rsidRDefault="00930346" w:rsidP="00930346">
      <w:pPr>
        <w:ind w:firstLineChars="200" w:firstLine="420"/>
      </w:pPr>
      <w:r>
        <w:rPr>
          <w:rFonts w:hint="eastAsia"/>
        </w:rPr>
        <w:t>贯彻“能动复议”理念抓办案。各级行政复议机关坚持能动履职，着眼营造法治化营商环境，认真办理公安、自然资源、市场监管、征收征用、招标投标、人力资源等领域行政复议案件。同时，坚持刀刃向内、有错必纠，对行政复议案件作出撤销、确认违法、变更、责令履行等直接纠错决定，增强了行政复议公信力。</w:t>
      </w:r>
    </w:p>
    <w:p w:rsidR="00930346" w:rsidRDefault="00930346" w:rsidP="00930346">
      <w:pPr>
        <w:ind w:firstLineChars="200" w:firstLine="420"/>
      </w:pPr>
      <w:r>
        <w:rPr>
          <w:rFonts w:hint="eastAsia"/>
        </w:rPr>
        <w:t>贯彻“调解优先”理念抓办案。充分发挥行政复议调解和解委员会功能，将调解优先理念贯穿办案全过程，坚持“能调尽调、应调尽调”，努力降低行政程序空转率、提高行政争议实质性化解率。</w:t>
      </w:r>
    </w:p>
    <w:p w:rsidR="00930346" w:rsidRDefault="00930346" w:rsidP="00930346">
      <w:pPr>
        <w:ind w:firstLineChars="200" w:firstLine="420"/>
      </w:pPr>
      <w:r>
        <w:rPr>
          <w:rFonts w:hint="eastAsia"/>
        </w:rPr>
        <w:t>贯彻“优化营商环境”服务理念抓办案。坚持以营造“稳定、公平、透明、可预期”的法治化营商环境为目标，探索建立涉企行政复议案件绿色通道和快立快审快结机制，落实“谁执法谁普法、谁服务谁普法”的普法责任制。</w:t>
      </w:r>
    </w:p>
    <w:p w:rsidR="00930346" w:rsidRDefault="00930346" w:rsidP="00930346">
      <w:pPr>
        <w:ind w:firstLineChars="200" w:firstLine="420"/>
      </w:pPr>
      <w:r>
        <w:rPr>
          <w:rFonts w:hint="eastAsia"/>
        </w:rPr>
        <w:t>酒泉市将继续秉持“复议为民”的初心，始终把实质性化解行政争议，全面推进行政自纠，切实维护行政相对人的合法权益，作为行政复议工作的努力方向，强化公众对法治政府的认同感与信任度，助力酒泉法治政府建设高水平推进。</w:t>
      </w:r>
    </w:p>
    <w:p w:rsidR="00930346" w:rsidRDefault="00930346" w:rsidP="00890ACE">
      <w:pPr>
        <w:jc w:val="right"/>
      </w:pPr>
      <w:r w:rsidRPr="00890ACE">
        <w:rPr>
          <w:rFonts w:hint="eastAsia"/>
        </w:rPr>
        <w:t>酒泉市司法局</w:t>
      </w:r>
      <w:r>
        <w:rPr>
          <w:rFonts w:hint="eastAsia"/>
        </w:rPr>
        <w:t>2023-7-17</w:t>
      </w:r>
    </w:p>
    <w:p w:rsidR="00930346" w:rsidRDefault="00930346" w:rsidP="008F5568">
      <w:pPr>
        <w:sectPr w:rsidR="00930346" w:rsidSect="008F5568">
          <w:type w:val="continuous"/>
          <w:pgSz w:w="11906" w:h="16838"/>
          <w:pgMar w:top="1644" w:right="1236" w:bottom="1418" w:left="1814" w:header="851" w:footer="907" w:gutter="0"/>
          <w:pgNumType w:start="1"/>
          <w:cols w:space="720"/>
          <w:docGrid w:type="lines" w:linePitch="341" w:charSpace="2373"/>
        </w:sectPr>
      </w:pPr>
    </w:p>
    <w:p w:rsidR="00FA5309" w:rsidRDefault="00FA5309"/>
    <w:sectPr w:rsidR="00FA53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0346"/>
    <w:rsid w:val="00930346"/>
    <w:rsid w:val="00FA53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03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03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1570</Characters>
  <Application>Microsoft Office Word</Application>
  <DocSecurity>0</DocSecurity>
  <Lines>13</Lines>
  <Paragraphs>3</Paragraphs>
  <ScaleCrop>false</ScaleCrop>
  <Company>Microsoft</Company>
  <LinksUpToDate>false</LinksUpToDate>
  <CharactersWithSpaces>1842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2023-07-19T06:32:00Z</dcterms:created>
</cp:coreProperties>
</file>