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6CF" w:rsidRDefault="00D666CF" w:rsidP="00255D6F">
      <w:pPr>
        <w:pStyle w:val="1"/>
      </w:pPr>
      <w:r w:rsidRPr="00255D6F">
        <w:rPr>
          <w:rFonts w:hint="eastAsia"/>
        </w:rPr>
        <w:t>复议为民“五融合”</w:t>
      </w:r>
      <w:r w:rsidRPr="00255D6F">
        <w:t xml:space="preserve"> 助推法治政府建设高质量发展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近年来，通辽市司法局积极适应行政复议体制改革新形势、新要求，结合“行政复议质量提升年”活动，切实践行“复议为民”理念，通过“融合服务、融合监督、融合调解、融合大局、融合质量”，推动行政复议工作规范高效运行，为奋力开创通辽市高质量发展新局面提供有力的法治保障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融合服务</w:t>
      </w:r>
      <w:r>
        <w:t xml:space="preserve"> </w:t>
      </w:r>
      <w:r>
        <w:t>力拓行政复议覆盖面</w:t>
      </w:r>
      <w:r>
        <w:t>“</w:t>
      </w:r>
      <w:r>
        <w:t>广度</w:t>
      </w:r>
      <w:r>
        <w:t>”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全面落实“复议便民”原则，灵活运用“现场</w:t>
      </w:r>
      <w:r>
        <w:t>+</w:t>
      </w:r>
      <w:r>
        <w:t>邮寄</w:t>
      </w:r>
      <w:r>
        <w:t>+</w:t>
      </w:r>
      <w:r>
        <w:t>网上申请</w:t>
      </w:r>
      <w:r>
        <w:t>”</w:t>
      </w:r>
      <w:r>
        <w:t>等方式畅通群众行政复议申请渠道。在全市范围内全面推开</w:t>
      </w:r>
      <w:r>
        <w:t>127</w:t>
      </w:r>
      <w:r>
        <w:t>个司法所行政复议代办点业务，行政复议代办点均按照统一标识牌、统一流程图、统一宣传手册、统一网上申请码的</w:t>
      </w:r>
      <w:r>
        <w:t>“</w:t>
      </w:r>
      <w:r>
        <w:t>四统一</w:t>
      </w:r>
      <w:r>
        <w:t>”</w:t>
      </w:r>
      <w:r>
        <w:t>要求进行建设，有效推动行政复议受理端口下移，确保全市农牧民能够享受</w:t>
      </w:r>
      <w:r>
        <w:t>“</w:t>
      </w:r>
      <w:r>
        <w:t>足不出镇</w:t>
      </w:r>
      <w:r>
        <w:t>”</w:t>
      </w:r>
      <w:r>
        <w:t>的行政复议便捷服务。</w:t>
      </w:r>
      <w:r>
        <w:t>2023</w:t>
      </w:r>
      <w:r>
        <w:t>年</w:t>
      </w:r>
      <w:r>
        <w:t>1-6</w:t>
      </w:r>
      <w:r>
        <w:t>月，全市各级行政复议机构共收到行政复议申请</w:t>
      </w:r>
      <w:r>
        <w:t>196</w:t>
      </w:r>
      <w:r>
        <w:t>件，同比增长</w:t>
      </w:r>
      <w:r>
        <w:t>45.19%</w:t>
      </w:r>
      <w:r>
        <w:t>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融合监督</w:t>
      </w:r>
      <w:r>
        <w:t xml:space="preserve"> </w:t>
      </w:r>
      <w:r>
        <w:t>彰显行政复议公信</w:t>
      </w:r>
      <w:r>
        <w:t>“</w:t>
      </w:r>
      <w:r>
        <w:t>力度</w:t>
      </w:r>
      <w:r>
        <w:t>”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充分发挥行政复议监督纠错职能，敢于纠错、善于纠错，及时纠正行政机关违法或不当行政行为，</w:t>
      </w:r>
      <w:r>
        <w:t>2023</w:t>
      </w:r>
      <w:r>
        <w:t>年</w:t>
      </w:r>
      <w:r>
        <w:t>1-6</w:t>
      </w:r>
      <w:r>
        <w:t>月，全市行政复议案件纠错率为</w:t>
      </w:r>
      <w:r>
        <w:t>35.56%</w:t>
      </w:r>
      <w:r>
        <w:t>。健全复议监督与执法监督联动机制，参与行政执法案卷评查、行政执法人员培训，实现对执法共性问题的源头治理和整体预防。持续监督行政复议决定履行，实现行政复议监督流程闭环，</w:t>
      </w:r>
      <w:r>
        <w:t>2023</w:t>
      </w:r>
      <w:r>
        <w:t>年，监督行政复议决定履行案件</w:t>
      </w:r>
      <w:r>
        <w:t>18</w:t>
      </w:r>
      <w:r>
        <w:t>件，含撤销并责令重作</w:t>
      </w:r>
      <w:r>
        <w:t>17</w:t>
      </w:r>
      <w:r>
        <w:t>件，责令履行</w:t>
      </w:r>
      <w:r>
        <w:t>1</w:t>
      </w:r>
      <w:r>
        <w:t>件，目前</w:t>
      </w:r>
      <w:r>
        <w:t>2</w:t>
      </w:r>
      <w:r>
        <w:t>件案件在履行期限内，</w:t>
      </w:r>
      <w:r>
        <w:t>16</w:t>
      </w:r>
      <w:r>
        <w:t>件履行完毕。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融合调解</w:t>
      </w:r>
      <w:r>
        <w:t xml:space="preserve"> </w:t>
      </w:r>
      <w:r>
        <w:t>传递行政复议法治</w:t>
      </w:r>
      <w:r>
        <w:t>“</w:t>
      </w:r>
      <w:r>
        <w:t>温度</w:t>
      </w:r>
      <w:r>
        <w:t>”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坚持调解先行，创新“三步调解法”，在行政争议源头、中枢、末端三处同时发力，建立立案前阶段调解、答复阶段调解和结案前阶段调解的全流程调解机制，着力实现行政争议的实质性化解。日前在一起行政复议案件中，行政复议机构积极引导当事人进入案前调解程序，向被申请人发送《行政复议案件协调化解建议函》，被申请人收到建议函后主动联系当事人沟通协调、释法说理，最终双方达成和解，将矛盾妥善化解于案前，从根本上杜绝了行政复议程序空转和纠纷化解不见底的现象，向群众传递行政复议便民为民的温度和定纷止争的力度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融合大局</w:t>
      </w:r>
      <w:r>
        <w:t xml:space="preserve"> </w:t>
      </w:r>
      <w:r>
        <w:t>提高涉企案件办理</w:t>
      </w:r>
      <w:r>
        <w:t>“</w:t>
      </w:r>
      <w:r>
        <w:t>速度</w:t>
      </w:r>
      <w:r>
        <w:t>”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畅通涉企行政复议案件“绿色通道”，推进“繁简分流”审理模式，对涉企行政复议案件，除重大疑难案件外，一律实行“快立、快审、快结”，力争在最短时间内作出决定，维护申请人的合法权益，全力让行政复议成为优化营商环境工作的“减震器”。日前办理的一起涉企行政复议案件，行政复议机构为维护企业合法权益，迅速组织办案骨干力量，综合律师顾问团队意见，集体认真分析和研判，仅用</w:t>
      </w:r>
      <w:r>
        <w:t>20</w:t>
      </w:r>
      <w:r>
        <w:t>天即完成了受案、审理、结案的全部流程，帮助企业通过法律途径化解纠纷、克服困难，大大提升了营商环境成熟度、政府形象美誉度、法治建设满意度、社会发展稳定度。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融合质量</w:t>
      </w:r>
      <w:r>
        <w:t xml:space="preserve"> </w:t>
      </w:r>
      <w:r>
        <w:t>狠抓复议案件管理</w:t>
      </w:r>
      <w:r>
        <w:t>“</w:t>
      </w:r>
      <w:r>
        <w:t>精度</w:t>
      </w:r>
      <w:r>
        <w:t>”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开展行政复议案卷集中评查活动，围绕案件实体、程序、文书制作等内容全面评查，认真总结、整改评查中发现的问题，实现“以评促改、互评互学”。在法治政府建设智能化一体平台中实时录入行政复议案件信息，实现案件“实时在线办理、实时在线审批、实时在线结案”，线上线下</w:t>
      </w:r>
      <w:r>
        <w:t>(35.860, -0.44, -1.21%)</w:t>
      </w:r>
      <w:r>
        <w:t>同步办理。狠抓案卷归档管理工作，按照</w:t>
      </w:r>
      <w:r>
        <w:t>“</w:t>
      </w:r>
      <w:r>
        <w:t>谁承办、谁立案、谁归档</w:t>
      </w:r>
      <w:r>
        <w:t>”</w:t>
      </w:r>
      <w:r>
        <w:t>原则，明确案卷归档各环节的时间节点，由案件承办人对材料进行整理、立卷、归档，案卷档案全部做到</w:t>
      </w:r>
      <w:r>
        <w:t>“</w:t>
      </w:r>
      <w:r>
        <w:t>一案一卷一光盘</w:t>
      </w:r>
      <w:r>
        <w:t>”</w:t>
      </w:r>
      <w:r>
        <w:t>，切实提升行政复议规范化水平。</w:t>
      </w:r>
    </w:p>
    <w:p w:rsidR="00D666CF" w:rsidRDefault="00D666CF" w:rsidP="00D666CF">
      <w:pPr>
        <w:ind w:firstLineChars="200" w:firstLine="420"/>
      </w:pPr>
      <w:r>
        <w:rPr>
          <w:rFonts w:hint="eastAsia"/>
        </w:rPr>
        <w:t>推进行政复议体制改革纵深发展，提升行政复议工作质效，是加快推进新时代法治政府建设的关键性任务，通辽市司法局将继续巩固深化行政复议体制改革成果，以行政复议“小切口”推动法治政府建设“大格局”，探索可复制、可推广的行政复议“通辽经验”，为扎实推进法治政府建设保驾护航。</w:t>
      </w:r>
    </w:p>
    <w:p w:rsidR="00D666CF" w:rsidRDefault="00D666CF" w:rsidP="00412B8F">
      <w:pPr>
        <w:jc w:val="right"/>
      </w:pPr>
      <w:r w:rsidRPr="00412B8F">
        <w:rPr>
          <w:rFonts w:hint="eastAsia"/>
        </w:rPr>
        <w:t>中国金融信息网</w:t>
      </w:r>
      <w:r>
        <w:rPr>
          <w:rFonts w:hint="eastAsia"/>
        </w:rPr>
        <w:t>2023-7-24</w:t>
      </w:r>
    </w:p>
    <w:p w:rsidR="00D666CF" w:rsidRDefault="00D666CF" w:rsidP="003D6F28">
      <w:pPr>
        <w:sectPr w:rsidR="00D666CF" w:rsidSect="003D6F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30DB" w:rsidRDefault="000430DB"/>
    <w:sectPr w:rsidR="000430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666CF"/>
    <w:rsid w:val="000430DB"/>
    <w:rsid w:val="00D66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666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666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1340</Characters>
  <Application>Microsoft Office Word</Application>
  <DocSecurity>0</DocSecurity>
  <Lines>11</Lines>
  <Paragraphs>3</Paragraphs>
  <ScaleCrop>false</ScaleCrop>
  <Company>Microsoft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2023-07-31T06:47:00Z</dcterms:created>
</cp:coreProperties>
</file>