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358C" w:rsidRPr="00487073" w:rsidRDefault="0024358C" w:rsidP="00487073">
      <w:pPr>
        <w:pStyle w:val="1"/>
      </w:pPr>
      <w:r w:rsidRPr="00487073">
        <w:rPr>
          <w:rFonts w:hint="eastAsia"/>
        </w:rPr>
        <w:t>大同：全力打造京津冀绿色能源供应基地</w:t>
      </w:r>
    </w:p>
    <w:p w:rsidR="0024358C" w:rsidRDefault="0024358C" w:rsidP="0024358C">
      <w:pPr>
        <w:ind w:firstLineChars="200" w:firstLine="420"/>
        <w:jc w:val="left"/>
      </w:pPr>
      <w:r>
        <w:rPr>
          <w:rFonts w:hint="eastAsia"/>
        </w:rPr>
        <w:t>近年来，大同市以“源网荷储和风光水火储两个一体化”发展为目标，不断加强煤炭清洁高效利用，加快规划建设新型能源体系，全力打造京津冀绿色能源供应基地。</w:t>
      </w:r>
    </w:p>
    <w:p w:rsidR="0024358C" w:rsidRDefault="0024358C" w:rsidP="0024358C">
      <w:pPr>
        <w:ind w:firstLineChars="200" w:firstLine="420"/>
        <w:jc w:val="left"/>
      </w:pPr>
      <w:r>
        <w:rPr>
          <w:rFonts w:hint="eastAsia"/>
        </w:rPr>
        <w:t>——提高能源供给质量，服务融入京津冀协同发展大局。</w:t>
      </w:r>
    </w:p>
    <w:p w:rsidR="0024358C" w:rsidRDefault="0024358C" w:rsidP="0024358C">
      <w:pPr>
        <w:ind w:firstLineChars="200" w:firstLine="420"/>
        <w:jc w:val="left"/>
      </w:pPr>
      <w:r>
        <w:rPr>
          <w:rFonts w:hint="eastAsia"/>
        </w:rPr>
        <w:t>大同市推动煤炭安全绿色智能化开采。今年，大同市重点推进</w:t>
      </w:r>
      <w:r>
        <w:t>11</w:t>
      </w:r>
      <w:r>
        <w:t>座智能化煤矿建设和</w:t>
      </w:r>
      <w:r>
        <w:t>24</w:t>
      </w:r>
      <w:r>
        <w:t>处智能化采掘工作面建设，全市煤炭先进产能占比稳定在</w:t>
      </w:r>
      <w:r>
        <w:t>90%</w:t>
      </w:r>
      <w:r>
        <w:t>以上。</w:t>
      </w:r>
    </w:p>
    <w:p w:rsidR="0024358C" w:rsidRDefault="0024358C" w:rsidP="0024358C">
      <w:pPr>
        <w:ind w:firstLineChars="200" w:firstLine="420"/>
        <w:jc w:val="left"/>
      </w:pPr>
      <w:r>
        <w:rPr>
          <w:rFonts w:hint="eastAsia"/>
        </w:rPr>
        <w:t>大同市推进煤炭清洁高效低碳集约化利用，持续推进煤电机组节能改造工作；推动煤炭洗选企业标准化管理规范达标工作，促进煤炭洗选行业产业升级、规范发展；探索煤矸石综合利用技术，积极引育煤矸石综合利用企业，发挥煤基固废大宗消纳优势；继续推广煤电领域绿色降碳技术、电容补偿和调频技术的广泛应用。此外，大同市还加快资源接续矿井、减量重组煤矿建设。</w:t>
      </w:r>
    </w:p>
    <w:p w:rsidR="0024358C" w:rsidRDefault="0024358C" w:rsidP="0024358C">
      <w:pPr>
        <w:ind w:firstLineChars="200" w:firstLine="420"/>
        <w:jc w:val="left"/>
      </w:pPr>
      <w:r>
        <w:rPr>
          <w:rFonts w:hint="eastAsia"/>
        </w:rPr>
        <w:t>在新能源发电受限时，利用智能发电控制系统实现新能源发电量的实时存储，在用电高峰和新能源发电低谷时释放电能……在新荣区丁崖</w:t>
      </w:r>
      <w:r>
        <w:t>500</w:t>
      </w:r>
      <w:r>
        <w:t>千伏变电站附近的西村乡谢家场，几十个科技感十足的白色集装箱整齐排列，为区域绿色发展</w:t>
      </w:r>
      <w:r>
        <w:t>“</w:t>
      </w:r>
      <w:r>
        <w:t>充电蓄能</w:t>
      </w:r>
      <w:r>
        <w:t>”</w:t>
      </w:r>
      <w:r>
        <w:t>。今年以来，大同市统筹推进风光火储地一体化发展，提升清洁能源和新能源利用占比。</w:t>
      </w:r>
    </w:p>
    <w:p w:rsidR="0024358C" w:rsidRDefault="0024358C" w:rsidP="0024358C">
      <w:pPr>
        <w:ind w:firstLineChars="200" w:firstLine="420"/>
        <w:jc w:val="left"/>
      </w:pPr>
      <w:r>
        <w:rPr>
          <w:rFonts w:hint="eastAsia"/>
        </w:rPr>
        <w:t>大同市积极推进新能源项目建设，今年实施风电、光伏项目</w:t>
      </w:r>
      <w:r>
        <w:t>16</w:t>
      </w:r>
      <w:r>
        <w:t>个共</w:t>
      </w:r>
      <w:r>
        <w:t>145.5</w:t>
      </w:r>
      <w:r>
        <w:t>万千瓦；加快推动国电电力湖东</w:t>
      </w:r>
      <w:r>
        <w:t>2×100</w:t>
      </w:r>
      <w:r>
        <w:t>万千瓦</w:t>
      </w:r>
      <w:r>
        <w:t>“</w:t>
      </w:r>
      <w:r>
        <w:t>上大压小</w:t>
      </w:r>
      <w:r>
        <w:t>”</w:t>
      </w:r>
      <w:r>
        <w:t>煤电项目、晋控同热三期等煤电</w:t>
      </w:r>
      <w:r>
        <w:t>“</w:t>
      </w:r>
      <w:r>
        <w:t>上大压小</w:t>
      </w:r>
      <w:r>
        <w:t>”</w:t>
      </w:r>
      <w:r>
        <w:t>项目；稳步推进储能项目建设，今年</w:t>
      </w:r>
      <w:r>
        <w:t>5</w:t>
      </w:r>
      <w:r>
        <w:t>月，中鑫电联大同合荣新型储能电站一期工程、国网时代华电大同热电储能工程并网成功；积极推进地热能发电、供暖、康养等梯级开发利用。到今年年底，预计全市新能源装机容量进一步提升，新能源发电量比去年提高</w:t>
      </w:r>
      <w:r>
        <w:t>14.8%</w:t>
      </w:r>
      <w:r>
        <w:t>。同时，大同市还深入推进</w:t>
      </w:r>
      <w:r>
        <w:t>“</w:t>
      </w:r>
      <w:r>
        <w:t>源网荷储</w:t>
      </w:r>
      <w:r>
        <w:t>”</w:t>
      </w:r>
      <w:r>
        <w:t>试点项目，推进</w:t>
      </w:r>
      <w:r>
        <w:t>“</w:t>
      </w:r>
      <w:r>
        <w:t>源网荷储</w:t>
      </w:r>
      <w:r>
        <w:t>”</w:t>
      </w:r>
      <w:r>
        <w:t>示范市建设。</w:t>
      </w:r>
    </w:p>
    <w:p w:rsidR="0024358C" w:rsidRDefault="0024358C" w:rsidP="0024358C">
      <w:pPr>
        <w:ind w:firstLineChars="200" w:firstLine="420"/>
        <w:jc w:val="left"/>
      </w:pPr>
      <w:r>
        <w:rPr>
          <w:rFonts w:hint="eastAsia"/>
        </w:rPr>
        <w:t>——提升绿电输送能力，打造京津冀绿色能源供应基地。</w:t>
      </w:r>
    </w:p>
    <w:p w:rsidR="0024358C" w:rsidRDefault="0024358C" w:rsidP="0024358C">
      <w:pPr>
        <w:ind w:firstLineChars="200" w:firstLine="420"/>
        <w:jc w:val="left"/>
      </w:pPr>
      <w:r>
        <w:rPr>
          <w:rFonts w:hint="eastAsia"/>
        </w:rPr>
        <w:t>大同——怀来</w:t>
      </w:r>
      <w:r>
        <w:t>1000</w:t>
      </w:r>
      <w:r>
        <w:t>千伏特高压外送通道项目是我市融入京津冀绿色能源供应协同发展的标志性、引领性工程。大同深入推进大怀线外送通道及配套</w:t>
      </w:r>
      <w:r>
        <w:t>600</w:t>
      </w:r>
      <w:r>
        <w:t>万千瓦新能源基地工程，该工程全部建成后，大同每年可稳定供应京津冀绿电约</w:t>
      </w:r>
      <w:r>
        <w:t>100</w:t>
      </w:r>
      <w:r>
        <w:t>亿千瓦时，实现绿色电力进京。</w:t>
      </w:r>
    </w:p>
    <w:p w:rsidR="0024358C" w:rsidRDefault="0024358C" w:rsidP="0024358C">
      <w:pPr>
        <w:ind w:firstLineChars="200" w:firstLine="420"/>
        <w:jc w:val="left"/>
      </w:pPr>
      <w:r>
        <w:rPr>
          <w:rFonts w:hint="eastAsia"/>
        </w:rPr>
        <w:t>——加强能源对外合作，融入京津冀协同发展走深走实。</w:t>
      </w:r>
    </w:p>
    <w:p w:rsidR="0024358C" w:rsidRDefault="0024358C" w:rsidP="0024358C">
      <w:pPr>
        <w:ind w:firstLineChars="200" w:firstLine="420"/>
        <w:jc w:val="left"/>
      </w:pPr>
      <w:r>
        <w:rPr>
          <w:rFonts w:hint="eastAsia"/>
        </w:rPr>
        <w:t>大同统筹集中全市风、光等可再生能源资源优势，与中央和京津大型企业对接，引进先进产业链项目，推动新能源产业融合发展。同时，推动建立京津同三地电力、电煤等能源供应协调机制，积极参与电力市场交易，扩大同电外输规模。</w:t>
      </w:r>
    </w:p>
    <w:p w:rsidR="0024358C" w:rsidRDefault="0024358C" w:rsidP="0024358C">
      <w:pPr>
        <w:ind w:firstLineChars="200" w:firstLine="420"/>
        <w:jc w:val="left"/>
      </w:pPr>
      <w:r>
        <w:rPr>
          <w:rFonts w:hint="eastAsia"/>
        </w:rPr>
        <w:t>大同市能源局负责人表示，接下来，大同将以煤矿智能化建设为主线，加快在建项目建设，有序布局先进产能项目，形成稳定供应能力；加快推进煤电机组“上大压小”项目建设，规划布局高参数、大容量、低能耗、低排放百万机组，有序淘汰落后产能机组，提升我市煤电机组清洁高效和能效水平；充分发挥我市风光资源优势，统筹推进煤电和新能源一体化发展，为融入京津冀协同发展贡献能源力量。</w:t>
      </w:r>
    </w:p>
    <w:p w:rsidR="0024358C" w:rsidRPr="00750964" w:rsidRDefault="0024358C" w:rsidP="0024358C">
      <w:pPr>
        <w:ind w:firstLineChars="200" w:firstLine="420"/>
        <w:jc w:val="left"/>
      </w:pPr>
      <w:r>
        <w:rPr>
          <w:rFonts w:hint="eastAsia"/>
        </w:rPr>
        <w:t>本报记者</w:t>
      </w:r>
      <w:r>
        <w:t xml:space="preserve"> </w:t>
      </w:r>
      <w:r>
        <w:t>张彩峰</w:t>
      </w:r>
    </w:p>
    <w:p w:rsidR="0024358C" w:rsidRDefault="0024358C" w:rsidP="0024358C">
      <w:pPr>
        <w:ind w:firstLineChars="200" w:firstLine="420"/>
        <w:jc w:val="right"/>
      </w:pPr>
      <w:r w:rsidRPr="00750964">
        <w:rPr>
          <w:rFonts w:hint="eastAsia"/>
        </w:rPr>
        <w:t>大同日报</w:t>
      </w:r>
      <w:r>
        <w:rPr>
          <w:rFonts w:hint="eastAsia"/>
        </w:rPr>
        <w:t>2023-07-17</w:t>
      </w:r>
    </w:p>
    <w:p w:rsidR="0024358C" w:rsidRDefault="0024358C" w:rsidP="007D178D">
      <w:pPr>
        <w:sectPr w:rsidR="0024358C" w:rsidSect="007D178D">
          <w:type w:val="continuous"/>
          <w:pgSz w:w="11906" w:h="16838"/>
          <w:pgMar w:top="1644" w:right="1236" w:bottom="1418" w:left="1814" w:header="851" w:footer="907" w:gutter="0"/>
          <w:pgNumType w:start="1"/>
          <w:cols w:space="720"/>
          <w:docGrid w:type="lines" w:linePitch="341" w:charSpace="2373"/>
        </w:sectPr>
      </w:pPr>
    </w:p>
    <w:p w:rsidR="006C4B11" w:rsidRDefault="006C4B11"/>
    <w:sectPr w:rsidR="006C4B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4358C"/>
    <w:rsid w:val="0024358C"/>
    <w:rsid w:val="006C4B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358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4358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183</Words>
  <Characters>1049</Characters>
  <Application>Microsoft Office Word</Application>
  <DocSecurity>0</DocSecurity>
  <Lines>8</Lines>
  <Paragraphs>2</Paragraphs>
  <ScaleCrop>false</ScaleCrop>
  <Company>Microsoft</Company>
  <LinksUpToDate>false</LinksUpToDate>
  <CharactersWithSpaces>1230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2023-07-26T07:15:00Z</dcterms:created>
</cp:coreProperties>
</file>