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2B22" w:rsidRDefault="006D2B22" w:rsidP="00BE46F5">
      <w:pPr>
        <w:pStyle w:val="1"/>
      </w:pPr>
      <w:r w:rsidRPr="00BE46F5">
        <w:rPr>
          <w:rFonts w:hint="eastAsia"/>
        </w:rPr>
        <w:t>固阳县司法局党建引领</w:t>
      </w:r>
      <w:r w:rsidRPr="00BE46F5">
        <w:t xml:space="preserve"> 法治护航 促进民族团结</w:t>
      </w:r>
    </w:p>
    <w:p w:rsidR="006D2B22" w:rsidRDefault="006D2B22" w:rsidP="006D2B22">
      <w:pPr>
        <w:ind w:firstLineChars="200" w:firstLine="420"/>
      </w:pPr>
      <w:r>
        <w:rPr>
          <w:rFonts w:hint="eastAsia"/>
        </w:rPr>
        <w:t>包头市固阳县司法局全面提升司法行政机关党的建设质量，加强民族干部培养，较好地发挥了司法行政系统在促进民族团结进步，维护社会和谐稳定中的职能作用。</w:t>
      </w:r>
    </w:p>
    <w:p w:rsidR="006D2B22" w:rsidRDefault="006D2B22" w:rsidP="006D2B22">
      <w:pPr>
        <w:ind w:firstLineChars="200" w:firstLine="420"/>
      </w:pPr>
      <w:r>
        <w:rPr>
          <w:rFonts w:hint="eastAsia"/>
        </w:rPr>
        <w:t>坚持高位推动</w:t>
      </w:r>
    </w:p>
    <w:p w:rsidR="006D2B22" w:rsidRDefault="006D2B22" w:rsidP="006D2B22">
      <w:pPr>
        <w:ind w:firstLineChars="200" w:firstLine="420"/>
      </w:pPr>
      <w:r>
        <w:rPr>
          <w:rFonts w:hint="eastAsia"/>
        </w:rPr>
        <w:t>筑牢思想基础</w:t>
      </w:r>
    </w:p>
    <w:p w:rsidR="006D2B22" w:rsidRDefault="006D2B22" w:rsidP="006D2B22">
      <w:pPr>
        <w:ind w:firstLineChars="200" w:firstLine="420"/>
      </w:pPr>
      <w:r>
        <w:rPr>
          <w:rFonts w:hint="eastAsia"/>
        </w:rPr>
        <w:t>始终把民族团结进步纳入党建工作的重要内容，同时把学习贯彻习近平总书记关于加强和改进民族工作的重要思想和中央民族工作会议精神、民族理论政策法规、民族团结基本知识纳入党员干部、群众日常学习当中，把民族团结进步示范创建纳入党史学习教育、爱国主义教育等主题活动当中。将民族团结进步宣传教育纳入“八五”普法工作内容。印发有关普法工作开展的工作计划和通知，以领导干部为“关键少数”，将学法守法用法和履行推进法治建设特别是民族法规政策的学习情况纳入领导年度个人述职中。</w:t>
      </w:r>
    </w:p>
    <w:p w:rsidR="006D2B22" w:rsidRDefault="006D2B22" w:rsidP="006D2B22">
      <w:pPr>
        <w:ind w:firstLineChars="200" w:firstLine="420"/>
      </w:pPr>
      <w:r>
        <w:rPr>
          <w:rFonts w:hint="eastAsia"/>
        </w:rPr>
        <w:t>以组织引领为根本</w:t>
      </w:r>
    </w:p>
    <w:p w:rsidR="006D2B22" w:rsidRDefault="006D2B22" w:rsidP="006D2B22">
      <w:pPr>
        <w:ind w:firstLineChars="200" w:firstLine="420"/>
      </w:pPr>
      <w:r>
        <w:rPr>
          <w:rFonts w:hint="eastAsia"/>
        </w:rPr>
        <w:t>提升基层堡垒战斗力</w:t>
      </w:r>
    </w:p>
    <w:p w:rsidR="006D2B22" w:rsidRDefault="006D2B22" w:rsidP="006D2B22">
      <w:pPr>
        <w:ind w:firstLineChars="200" w:firstLine="420"/>
      </w:pPr>
      <w:r>
        <w:rPr>
          <w:rFonts w:hint="eastAsia"/>
        </w:rPr>
        <w:t>积极开展“民族政策宣传月”“民族法治宣传周”活动。通过悬挂宣传条幅、设立法律服务咨询台、发放民族法治宣传资料等形式，结合自身工作、日常生活、典型事例，向群众详细解读《内蒙古自治区实施</w:t>
      </w:r>
      <w:r>
        <w:t>&lt;</w:t>
      </w:r>
      <w:r>
        <w:t>中华人民共和国国家通用语言文字法</w:t>
      </w:r>
      <w:r>
        <w:t>&gt;</w:t>
      </w:r>
      <w:r>
        <w:t>办法》《内蒙古自治区促进民族团结进步条例》等民族政策、法律法规，今年共开展各类宣传活动</w:t>
      </w:r>
      <w:r>
        <w:t>51</w:t>
      </w:r>
      <w:r>
        <w:t>场次，发放宣传资料</w:t>
      </w:r>
      <w:r>
        <w:t>4200</w:t>
      </w:r>
      <w:r>
        <w:t>份。</w:t>
      </w:r>
      <w:r>
        <w:t xml:space="preserve"> </w:t>
      </w:r>
      <w:r>
        <w:t>在</w:t>
      </w:r>
      <w:r>
        <w:t>“</w:t>
      </w:r>
      <w:r>
        <w:t>法润固阳</w:t>
      </w:r>
      <w:r>
        <w:t>”</w:t>
      </w:r>
      <w:r>
        <w:t>微信公众平台设置专栏，截至目前已刊发</w:t>
      </w:r>
      <w:r>
        <w:t>4</w:t>
      </w:r>
      <w:r>
        <w:t>期宣传，发布民族团结进步月等其他民族团结进步宣传内容</w:t>
      </w:r>
      <w:r>
        <w:t>6</w:t>
      </w:r>
      <w:r>
        <w:t>期。</w:t>
      </w:r>
    </w:p>
    <w:p w:rsidR="006D2B22" w:rsidRDefault="006D2B22" w:rsidP="006D2B22">
      <w:pPr>
        <w:ind w:firstLineChars="200" w:firstLine="420"/>
      </w:pPr>
      <w:r>
        <w:rPr>
          <w:rFonts w:hint="eastAsia"/>
        </w:rPr>
        <w:t>以服务引领为保障</w:t>
      </w:r>
    </w:p>
    <w:p w:rsidR="006D2B22" w:rsidRDefault="006D2B22" w:rsidP="006D2B22">
      <w:pPr>
        <w:ind w:firstLineChars="200" w:firstLine="420"/>
      </w:pPr>
      <w:r>
        <w:rPr>
          <w:rFonts w:hint="eastAsia"/>
        </w:rPr>
        <w:t>形成推动发展续航力</w:t>
      </w:r>
    </w:p>
    <w:p w:rsidR="006D2B22" w:rsidRDefault="006D2B22" w:rsidP="006D2B22">
      <w:pPr>
        <w:ind w:firstLineChars="200" w:firstLine="420"/>
      </w:pPr>
      <w:r>
        <w:rPr>
          <w:rFonts w:hint="eastAsia"/>
        </w:rPr>
        <w:t>推动社会治理和服务向基层下移，建立健全村（社区）人民调解委员会，发挥人民调解参与社会治理的作用，努力将涉民族因素的矛盾纠纷化解在基层。今年以来共调解各类矛盾纠纷</w:t>
      </w:r>
      <w:r>
        <w:t>902</w:t>
      </w:r>
      <w:r>
        <w:t>件，调解成功</w:t>
      </w:r>
      <w:r>
        <w:t>899</w:t>
      </w:r>
      <w:r>
        <w:t>件，成功率</w:t>
      </w:r>
      <w:r>
        <w:t>99.6%</w:t>
      </w:r>
      <w:r>
        <w:t>。</w:t>
      </w:r>
      <w:r>
        <w:t xml:space="preserve"> </w:t>
      </w:r>
      <w:r>
        <w:t>援助社会弱势群体，通过县镇村</w:t>
      </w:r>
      <w:r>
        <w:t>3</w:t>
      </w:r>
      <w:r>
        <w:t>级公共法律服务平台为各族群众提供公正、高效、便捷的法律服务。</w:t>
      </w:r>
    </w:p>
    <w:p w:rsidR="006D2B22" w:rsidRDefault="006D2B22" w:rsidP="00BE46F5">
      <w:pPr>
        <w:jc w:val="right"/>
      </w:pPr>
      <w:r w:rsidRPr="00BE46F5">
        <w:rPr>
          <w:rFonts w:hint="eastAsia"/>
        </w:rPr>
        <w:t>包头司法行政</w:t>
      </w:r>
      <w:r>
        <w:rPr>
          <w:rFonts w:hint="eastAsia"/>
        </w:rPr>
        <w:t>2023-7-17</w:t>
      </w:r>
    </w:p>
    <w:p w:rsidR="006D2B22" w:rsidRDefault="006D2B22" w:rsidP="008F5568">
      <w:pPr>
        <w:sectPr w:rsidR="006D2B22" w:rsidSect="008F5568">
          <w:type w:val="continuous"/>
          <w:pgSz w:w="11906" w:h="16838"/>
          <w:pgMar w:top="1644" w:right="1236" w:bottom="1418" w:left="1814" w:header="851" w:footer="907" w:gutter="0"/>
          <w:pgNumType w:start="1"/>
          <w:cols w:space="720"/>
          <w:docGrid w:type="lines" w:linePitch="341" w:charSpace="2373"/>
        </w:sectPr>
      </w:pPr>
    </w:p>
    <w:p w:rsidR="00DB0561" w:rsidRDefault="00DB0561"/>
    <w:sectPr w:rsidR="00DB05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2B22"/>
    <w:rsid w:val="006D2B22"/>
    <w:rsid w:val="00DB05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2B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2B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Words>
  <Characters>656</Characters>
  <Application>Microsoft Office Word</Application>
  <DocSecurity>0</DocSecurity>
  <Lines>5</Lines>
  <Paragraphs>1</Paragraphs>
  <ScaleCrop>false</ScaleCrop>
  <Company>Microsoft</Company>
  <LinksUpToDate>false</LinksUpToDate>
  <CharactersWithSpaces>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2023-07-19T06:32:00Z</dcterms:created>
</cp:coreProperties>
</file>