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07558" w:rsidRDefault="00707558" w:rsidP="00511D56">
      <w:pPr>
        <w:pStyle w:val="1"/>
      </w:pPr>
      <w:r w:rsidRPr="00387F99">
        <w:rPr>
          <w:rFonts w:hint="eastAsia"/>
        </w:rPr>
        <w:t>智慧化运行城市</w:t>
      </w:r>
      <w:r w:rsidRPr="00387F99">
        <w:t xml:space="preserve"> 精细化管理城市 生态化涵养城市</w:t>
      </w:r>
      <w:r w:rsidRPr="00387F99">
        <w:t>——</w:t>
      </w:r>
      <w:r w:rsidRPr="00387F99">
        <w:t>访市城管执法局党组书记、局长孙谓青</w:t>
      </w:r>
    </w:p>
    <w:p w:rsidR="00707558" w:rsidRDefault="00707558" w:rsidP="00707558">
      <w:pPr>
        <w:ind w:firstLineChars="200" w:firstLine="420"/>
      </w:pPr>
      <w:r>
        <w:rPr>
          <w:rFonts w:hint="eastAsia"/>
        </w:rPr>
        <w:t>城市管理连着千家万户，事关经济社会健康发展，市城市管理综合行政执法局积极践行“人民城市人民建，人民城市为人民”的理念，不断强化“智慧化运行城市、精细化管理城市、生态化涵养城市”目标，形成全面系统的推进链条，在促进城市建设管理提档升级的同时，提升人民群众获得感和幸福感。</w:t>
      </w:r>
      <w:r>
        <w:t>7</w:t>
      </w:r>
      <w:r>
        <w:t>月</w:t>
      </w:r>
      <w:r>
        <w:t>21</w:t>
      </w:r>
      <w:r>
        <w:t>日，记者就进一步提升城市管理水平等问题采访了市城管执法局党组书记、局长孙谓青。</w:t>
      </w:r>
    </w:p>
    <w:p w:rsidR="00707558" w:rsidRDefault="00707558" w:rsidP="00707558">
      <w:pPr>
        <w:ind w:firstLineChars="200" w:firstLine="420"/>
      </w:pPr>
      <w:r>
        <w:rPr>
          <w:rFonts w:hint="eastAsia"/>
        </w:rPr>
        <w:t>记者：请问我市在智慧城管及城市综合管理服务平台建设方面取得了哪些进展和成效，今后将如何建设？</w:t>
      </w:r>
    </w:p>
    <w:p w:rsidR="00707558" w:rsidRDefault="00707558" w:rsidP="00707558">
      <w:pPr>
        <w:ind w:firstLineChars="200" w:firstLine="420"/>
      </w:pPr>
      <w:r>
        <w:rPr>
          <w:rFonts w:hint="eastAsia"/>
        </w:rPr>
        <w:t>孙谓青：近年来，我市智慧城管建设不断完善与创新，走出了一条符合我市特点的科学化、精细化、智能化新路子，得到了住房和城乡建设部肯定，获得了“河北省人居环境范例奖”“河北省网上践行群众路线典型案例”“河北省城市管理十大典型案例”“中国智慧城市大会优秀案例奖”等诸多荣誉。目前，通过智慧城管平台问题可交办至</w:t>
      </w:r>
      <w:r>
        <w:t>10</w:t>
      </w:r>
      <w:r>
        <w:t>个市直部门、</w:t>
      </w:r>
      <w:r>
        <w:t>72</w:t>
      </w:r>
      <w:r>
        <w:t>个区属部门、</w:t>
      </w:r>
      <w:r>
        <w:t>14</w:t>
      </w:r>
      <w:r>
        <w:t>个公共服务企业。几年来，智慧城管平台已累计发现和处置问题</w:t>
      </w:r>
      <w:r>
        <w:t>60</w:t>
      </w:r>
      <w:r>
        <w:t>多万件，发挥了城市管理</w:t>
      </w:r>
      <w:r>
        <w:t>“</w:t>
      </w:r>
      <w:r>
        <w:t>门诊部</w:t>
      </w:r>
      <w:r>
        <w:t>”</w:t>
      </w:r>
      <w:r>
        <w:t>的作用，筑牢了城管与百姓的</w:t>
      </w:r>
      <w:r>
        <w:t>“</w:t>
      </w:r>
      <w:r>
        <w:t>连心桥</w:t>
      </w:r>
      <w:r>
        <w:t>”</w:t>
      </w:r>
      <w:r>
        <w:t>。通过建立城市部件二维码管理系统、</w:t>
      </w:r>
      <w:r>
        <w:t>“</w:t>
      </w:r>
      <w:r>
        <w:t>走遍秦皇岛</w:t>
      </w:r>
      <w:r>
        <w:t>”</w:t>
      </w:r>
      <w:r>
        <w:rPr>
          <w:rFonts w:hint="eastAsia"/>
        </w:rPr>
        <w:t>管理系统、“指尖上的城管”手机</w:t>
      </w:r>
      <w:r>
        <w:t>APP</w:t>
      </w:r>
      <w:r>
        <w:t>和微信公众号等载体，多渠道开启便民服务模式，平台具备供热、供水、供气便民缴费，公共厕所地图服务，城市易积水点积水信息查询等一系列便民、惠民功能，实现让</w:t>
      </w:r>
      <w:r>
        <w:t>“</w:t>
      </w:r>
      <w:r>
        <w:t>数据多跑路，让群众少跑腿</w:t>
      </w:r>
      <w:r>
        <w:t>”</w:t>
      </w:r>
      <w:r>
        <w:t>。</w:t>
      </w:r>
    </w:p>
    <w:p w:rsidR="00707558" w:rsidRDefault="00707558" w:rsidP="00707558">
      <w:pPr>
        <w:ind w:firstLineChars="200" w:firstLine="420"/>
      </w:pPr>
      <w:r>
        <w:rPr>
          <w:rFonts w:hint="eastAsia"/>
        </w:rPr>
        <w:t>我们将进一步整合智慧城管相关资源，着力升级打造城市运行管理服务平台，构建业务指导、指挥调度、行业应用、公众服务、运行监测、综合评价、决策建议</w:t>
      </w:r>
      <w:r>
        <w:t xml:space="preserve">7 </w:t>
      </w:r>
      <w:r>
        <w:t>个应用系统和数据交换、数据汇聚、应用维护</w:t>
      </w:r>
      <w:r>
        <w:t>3</w:t>
      </w:r>
      <w:r>
        <w:t>个后台支撑系统，依托大数据、物联网、人工智能等高端科技，实现自动派遣、智能客服等服务保障功能，以数字技术赋能</w:t>
      </w:r>
      <w:r>
        <w:t>“</w:t>
      </w:r>
      <w:r>
        <w:t>智慧城管</w:t>
      </w:r>
      <w:r>
        <w:t>”</w:t>
      </w:r>
      <w:r>
        <w:t>。</w:t>
      </w:r>
    </w:p>
    <w:p w:rsidR="00707558" w:rsidRDefault="00707558" w:rsidP="00707558">
      <w:pPr>
        <w:ind w:firstLineChars="200" w:firstLine="420"/>
      </w:pPr>
      <w:r>
        <w:rPr>
          <w:rFonts w:hint="eastAsia"/>
        </w:rPr>
        <w:t>记者：城市环境容貌整治是城管部门的重要工作，</w:t>
      </w:r>
      <w:r>
        <w:t>2023</w:t>
      </w:r>
      <w:r>
        <w:t>年我们在这方面有何行动和成效？</w:t>
      </w:r>
    </w:p>
    <w:p w:rsidR="00707558" w:rsidRDefault="00707558" w:rsidP="00707558">
      <w:pPr>
        <w:ind w:firstLineChars="200" w:firstLine="420"/>
      </w:pPr>
      <w:r>
        <w:rPr>
          <w:rFonts w:hint="eastAsia"/>
        </w:rPr>
        <w:t>孙谓青：今年年初，我们安排部署了城市环境容貌“去丑增靓”行动。在城市环境容貌“去丑”方面，从</w:t>
      </w:r>
      <w:r>
        <w:t>3</w:t>
      </w:r>
      <w:r>
        <w:t>月</w:t>
      </w:r>
      <w:r>
        <w:t>10</w:t>
      </w:r>
      <w:r>
        <w:t>日至</w:t>
      </w:r>
      <w:r>
        <w:t>6</w:t>
      </w:r>
      <w:r>
        <w:t>月</w:t>
      </w:r>
      <w:r>
        <w:t>30</w:t>
      </w:r>
      <w:r>
        <w:t>日，在全市开展了</w:t>
      </w:r>
      <w:r>
        <w:t>“</w:t>
      </w:r>
      <w:r>
        <w:t>去丑</w:t>
      </w:r>
      <w:r>
        <w:t>”</w:t>
      </w:r>
      <w:r>
        <w:t>百日攻坚行动，紧盯污水跑冒滴漏、窨井盖、</w:t>
      </w:r>
      <w:r>
        <w:t>“</w:t>
      </w:r>
      <w:r>
        <w:t>飞线</w:t>
      </w:r>
      <w:r>
        <w:t>”</w:t>
      </w:r>
      <w:r>
        <w:t>、建筑垃圾、裸露土地、市场周边秩序、医院学校周边秩序、公共厕所、</w:t>
      </w:r>
      <w:r>
        <w:t>“</w:t>
      </w:r>
      <w:r>
        <w:t>小广告</w:t>
      </w:r>
      <w:r>
        <w:t>”</w:t>
      </w:r>
      <w:r>
        <w:t>、生活垃圾、门头牌匾、建筑围挡、道路破损老化</w:t>
      </w:r>
      <w:r>
        <w:t>13</w:t>
      </w:r>
      <w:r>
        <w:t>项整治内容集中发力，全面摸清了影响城市环境容貌难点焦点问题，逐一建账销号，百日内累计</w:t>
      </w:r>
      <w:r>
        <w:t>“</w:t>
      </w:r>
      <w:r>
        <w:t>去丑</w:t>
      </w:r>
      <w:r>
        <w:t>”46285</w:t>
      </w:r>
      <w:r>
        <w:t>处。在城市环境容貌</w:t>
      </w:r>
      <w:r>
        <w:t>“</w:t>
      </w:r>
      <w:r>
        <w:t>增靓</w:t>
      </w:r>
      <w:r>
        <w:t>”</w:t>
      </w:r>
      <w:r>
        <w:t>方面，落实</w:t>
      </w:r>
      <w:r>
        <w:t>“</w:t>
      </w:r>
      <w:r>
        <w:t>两扫两清一保洁</w:t>
      </w:r>
      <w:r>
        <w:t>”</w:t>
      </w:r>
      <w:r>
        <w:t>制度，提升</w:t>
      </w:r>
      <w:r>
        <w:t>“</w:t>
      </w:r>
      <w:r>
        <w:t>双四双八</w:t>
      </w:r>
      <w:r>
        <w:t>”</w:t>
      </w:r>
      <w:r>
        <w:t>标准，提高城市洁净度。按照</w:t>
      </w:r>
      <w:r>
        <w:t>“</w:t>
      </w:r>
      <w:r>
        <w:rPr>
          <w:rFonts w:hint="eastAsia"/>
        </w:rPr>
        <w:t>一街一景，一景一特色”的思路，打造高标准、高质量，具有城市特色、城市底蕴的样板街区。加强园林绿化养护管理，对绿化景观、人文环境、季节变化情况统筹规划，打造层次分明、错落有致的特色绿化景观。今年，计划新建的</w:t>
      </w:r>
      <w:r>
        <w:t>10</w:t>
      </w:r>
      <w:r>
        <w:t>座</w:t>
      </w:r>
      <w:r>
        <w:t>“</w:t>
      </w:r>
      <w:r>
        <w:t>高品质口袋公园</w:t>
      </w:r>
      <w:r>
        <w:t>”</w:t>
      </w:r>
      <w:r>
        <w:t>已提前半年全部完工。年底前，还将全部完成</w:t>
      </w:r>
      <w:r>
        <w:t>20</w:t>
      </w:r>
      <w:r>
        <w:t>座公园（游园）新建提升，创建</w:t>
      </w:r>
      <w:r>
        <w:t>18</w:t>
      </w:r>
      <w:r>
        <w:t>个（条、座）省级园林式单位（居住区、街道）星级公园（游园），新增城市绿地</w:t>
      </w:r>
      <w:r>
        <w:t>20</w:t>
      </w:r>
      <w:r>
        <w:t>公顷，栽植树木</w:t>
      </w:r>
      <w:r>
        <w:t>10</w:t>
      </w:r>
      <w:r>
        <w:t>万株。</w:t>
      </w:r>
    </w:p>
    <w:p w:rsidR="00707558" w:rsidRDefault="00707558" w:rsidP="00707558">
      <w:pPr>
        <w:ind w:firstLineChars="200" w:firstLine="420"/>
      </w:pPr>
      <w:r>
        <w:rPr>
          <w:rFonts w:hint="eastAsia"/>
        </w:rPr>
        <w:t>接下来，我们将持续深化巩固“去丑”成果，逐步向“增靓”转型，加强城市客厅、商业街区、历史文化街区、城市出入口等重点节点的提升，同时推动市容环境整治向背街小巷、城市社区、城乡接合部延伸，不断提升城市环境品质。</w:t>
      </w:r>
    </w:p>
    <w:p w:rsidR="00707558" w:rsidRDefault="00707558" w:rsidP="00707558">
      <w:pPr>
        <w:ind w:firstLineChars="200" w:firstLine="420"/>
      </w:pPr>
      <w:r>
        <w:rPr>
          <w:rFonts w:hint="eastAsia"/>
        </w:rPr>
        <w:t>记者：我市于</w:t>
      </w:r>
      <w:r>
        <w:t>2022</w:t>
      </w:r>
      <w:r>
        <w:t>年成功申报了国家海绵城市建设示范城市，一年多来，我市海绵城市建设进展如何？</w:t>
      </w:r>
    </w:p>
    <w:p w:rsidR="00707558" w:rsidRDefault="00707558" w:rsidP="00707558">
      <w:pPr>
        <w:ind w:firstLineChars="200" w:firstLine="420"/>
      </w:pPr>
      <w:r>
        <w:rPr>
          <w:rFonts w:hint="eastAsia"/>
        </w:rPr>
        <w:t>孙谓青：海绵城市申报成功以来，我市严格按照国家三部委的相关要求，以修复城市水生态、涵养城市水资源、改善城市水环境、提高城市水安全为核心主旨，侧重对雨水的控制、收集、利用，兼顾人居环境改善。示范期建设期间，充分借鉴其他地市先进经验和我市实际情况，谋划和实施海绵项目。结合我市近</w:t>
      </w:r>
      <w:r>
        <w:t>10</w:t>
      </w:r>
      <w:r>
        <w:t>年超年平均降雨量统计数据，以及</w:t>
      </w:r>
      <w:r>
        <w:t>2012</w:t>
      </w:r>
      <w:r>
        <w:t>年</w:t>
      </w:r>
      <w:r>
        <w:t>8</w:t>
      </w:r>
      <w:r>
        <w:t>月</w:t>
      </w:r>
      <w:r>
        <w:t>3</w:t>
      </w:r>
      <w:r>
        <w:t>日、</w:t>
      </w:r>
      <w:r>
        <w:t>2016</w:t>
      </w:r>
      <w:r>
        <w:t>年</w:t>
      </w:r>
      <w:r>
        <w:t>7</w:t>
      </w:r>
      <w:r>
        <w:t>月</w:t>
      </w:r>
      <w:r>
        <w:t>20</w:t>
      </w:r>
      <w:r>
        <w:t>日</w:t>
      </w:r>
      <w:r>
        <w:t>2</w:t>
      </w:r>
      <w:r>
        <w:t>次特大暴雨与风暴潮叠加极端天气数据，和去年</w:t>
      </w:r>
      <w:r>
        <w:t>8</w:t>
      </w:r>
      <w:r>
        <w:t>次较强降雨数据进行反复测算，梳理分析出我市城市防汛排涝重点管控点位</w:t>
      </w:r>
      <w:r>
        <w:t>34</w:t>
      </w:r>
      <w:r>
        <w:t>处，对积水点位和下穿式地道桥组织专业力量进行了多</w:t>
      </w:r>
      <w:r>
        <w:rPr>
          <w:rFonts w:hint="eastAsia"/>
        </w:rPr>
        <w:t>轮论证，制定了多片区系统化实施方案，启动实施了城市区雨水设施改造、地道桥雨水泵站改造、山海关区潮河四炮台段河道改造等重点工程，截至目前，已完成了城市区</w:t>
      </w:r>
      <w:r>
        <w:t>12</w:t>
      </w:r>
      <w:r>
        <w:t>个易涝积水点的整治工作，项目完成后能够满足</w:t>
      </w:r>
      <w:r>
        <w:t>30</w:t>
      </w:r>
      <w:r>
        <w:t>年一遇的排涝要求。同时，按照</w:t>
      </w:r>
      <w:r>
        <w:t>“</w:t>
      </w:r>
      <w:r>
        <w:t>雨污同治</w:t>
      </w:r>
      <w:r>
        <w:t>”</w:t>
      </w:r>
      <w:r>
        <w:t>的原则，组建了多个综合排查技术组对全市雨污混错接开展地毯式排查，共计排查出雨污混错接点位</w:t>
      </w:r>
      <w:r>
        <w:t>185</w:t>
      </w:r>
      <w:r>
        <w:t>个，所有点位均已列入护城河流域水环境综合治理、老旧排水管网改扩建、城市区排水管网升级改造</w:t>
      </w:r>
      <w:r>
        <w:t>3</w:t>
      </w:r>
      <w:r>
        <w:t>项工程，截至目前已完成</w:t>
      </w:r>
      <w:r>
        <w:t>100</w:t>
      </w:r>
      <w:r>
        <w:t>个点位治理，项目全部完成后可最大限度减少雨天溢流污染物。通过</w:t>
      </w:r>
      <w:r>
        <w:rPr>
          <w:rFonts w:hint="eastAsia"/>
        </w:rPr>
        <w:t>老旧小区改造、公园绿地等源头减排工程，加强雨水的渗透、存蓄和利用能力。目前实施财政投资海绵城市建设示范项目</w:t>
      </w:r>
      <w:r>
        <w:t>54</w:t>
      </w:r>
      <w:r>
        <w:t>个，现已完工项目</w:t>
      </w:r>
      <w:r>
        <w:t>29</w:t>
      </w:r>
      <w:r>
        <w:t>个，开工在建项目</w:t>
      </w:r>
      <w:r>
        <w:t>15</w:t>
      </w:r>
      <w:r>
        <w:t>个，正在履行招投标程序项目</w:t>
      </w:r>
      <w:r>
        <w:t>3</w:t>
      </w:r>
      <w:r>
        <w:t>个，处于前期审批手续项目</w:t>
      </w:r>
      <w:r>
        <w:t>7</w:t>
      </w:r>
      <w:r>
        <w:t>个。</w:t>
      </w:r>
      <w:r>
        <w:t>2022</w:t>
      </w:r>
      <w:r>
        <w:t>年项目总投资</w:t>
      </w:r>
      <w:r>
        <w:t>11.42</w:t>
      </w:r>
      <w:r>
        <w:t>亿元，完成投资</w:t>
      </w:r>
      <w:r>
        <w:t>6.32</w:t>
      </w:r>
      <w:r>
        <w:t>亿元（以形象工程进度统计）。截至</w:t>
      </w:r>
      <w:r>
        <w:t>2023</w:t>
      </w:r>
      <w:r>
        <w:t>年第二季度，市本级在建、续建海绵城市建设项目共计</w:t>
      </w:r>
      <w:r>
        <w:t>12</w:t>
      </w:r>
      <w:r>
        <w:t>项，海绵总投资</w:t>
      </w:r>
      <w:r>
        <w:t>4.15</w:t>
      </w:r>
      <w:r>
        <w:t>亿元。</w:t>
      </w:r>
    </w:p>
    <w:p w:rsidR="00707558" w:rsidRDefault="00707558" w:rsidP="00707558">
      <w:pPr>
        <w:ind w:firstLineChars="200" w:firstLine="420"/>
      </w:pPr>
      <w:r>
        <w:rPr>
          <w:rFonts w:hint="eastAsia"/>
        </w:rPr>
        <w:t>接下来的海绵示范期内，我们将充分结合去年建设成效，积极推进</w:t>
      </w:r>
      <w:r>
        <w:t>2023—2024</w:t>
      </w:r>
      <w:r>
        <w:t>年示范项目建设，抓好市、区两级项目管控措施的完善落实，打造一批可复制推广的典型项目，起到辐射引领作用。</w:t>
      </w:r>
    </w:p>
    <w:p w:rsidR="00707558" w:rsidRDefault="00707558" w:rsidP="00511D56">
      <w:pPr>
        <w:jc w:val="right"/>
      </w:pPr>
      <w:r w:rsidRPr="00387F99">
        <w:rPr>
          <w:rFonts w:hint="eastAsia"/>
        </w:rPr>
        <w:t>秦皇岛新闻网</w:t>
      </w:r>
      <w:r>
        <w:rPr>
          <w:rFonts w:hint="eastAsia"/>
        </w:rPr>
        <w:t>2023-7-23</w:t>
      </w:r>
    </w:p>
    <w:p w:rsidR="00707558" w:rsidRDefault="00707558" w:rsidP="00C3241D">
      <w:pPr>
        <w:sectPr w:rsidR="00707558" w:rsidSect="00C3241D">
          <w:type w:val="continuous"/>
          <w:pgSz w:w="11906" w:h="16838"/>
          <w:pgMar w:top="1644" w:right="1236" w:bottom="1418" w:left="1814" w:header="851" w:footer="907" w:gutter="0"/>
          <w:pgNumType w:start="1"/>
          <w:cols w:space="720"/>
          <w:docGrid w:type="lines" w:linePitch="341" w:charSpace="2373"/>
        </w:sectPr>
      </w:pPr>
    </w:p>
    <w:p w:rsidR="004B75F0" w:rsidRDefault="004B75F0"/>
    <w:sectPr w:rsidR="004B75F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07558"/>
    <w:rsid w:val="004B75F0"/>
    <w:rsid w:val="0070755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70755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707558"/>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336</Words>
  <Characters>1916</Characters>
  <Application>Microsoft Office Word</Application>
  <DocSecurity>0</DocSecurity>
  <Lines>15</Lines>
  <Paragraphs>4</Paragraphs>
  <ScaleCrop>false</ScaleCrop>
  <Company>Microsoft</Company>
  <LinksUpToDate>false</LinksUpToDate>
  <CharactersWithSpaces>2248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2023-07-31T05:48:00Z</dcterms:created>
</cp:coreProperties>
</file>