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37E" w:rsidRPr="00D76A36" w:rsidRDefault="00F9437E" w:rsidP="00D76A36">
      <w:pPr>
        <w:pStyle w:val="1"/>
        <w:spacing w:line="245" w:lineRule="auto"/>
      </w:pPr>
      <w:r w:rsidRPr="00D76A36">
        <w:rPr>
          <w:rFonts w:hint="eastAsia"/>
        </w:rPr>
        <w:t>徐州云龙：党建赋能激发两新党组织红色活力</w:t>
      </w:r>
    </w:p>
    <w:p w:rsidR="00F9437E" w:rsidRDefault="00F9437E" w:rsidP="00F9437E">
      <w:pPr>
        <w:spacing w:line="245" w:lineRule="auto"/>
        <w:ind w:firstLineChars="200" w:firstLine="420"/>
        <w:jc w:val="left"/>
      </w:pPr>
      <w:r>
        <w:rPr>
          <w:rFonts w:hint="eastAsia"/>
        </w:rPr>
        <w:t>今年以来，徐州市云龙区认真落实江苏省委基层党建“五聚焦五落实”深化提升行动和徐州市委“党建强基”提升工程，该区淮海食品城党委积极探索新形势下党建工作新模式，不断提高辖区两新党组织活力，持续擦亮“云先锋新引力”两新党建品牌。</w:t>
      </w:r>
    </w:p>
    <w:p w:rsidR="00F9437E" w:rsidRDefault="00F9437E" w:rsidP="00F9437E">
      <w:pPr>
        <w:spacing w:line="245" w:lineRule="auto"/>
        <w:ind w:firstLineChars="200" w:firstLine="420"/>
        <w:jc w:val="left"/>
      </w:pPr>
      <w:r>
        <w:rPr>
          <w:rFonts w:hint="eastAsia"/>
        </w:rPr>
        <w:t>强基层，推进两新党组织建设全面化</w:t>
      </w:r>
    </w:p>
    <w:p w:rsidR="00F9437E" w:rsidRDefault="00F9437E" w:rsidP="00F9437E">
      <w:pPr>
        <w:spacing w:line="245" w:lineRule="auto"/>
        <w:ind w:firstLineChars="200" w:firstLine="420"/>
        <w:jc w:val="left"/>
      </w:pPr>
      <w:r>
        <w:rPr>
          <w:rFonts w:hint="eastAsia"/>
        </w:rPr>
        <w:t>“感谢食品城党委来我公司进行党建业务指导，我们争取今年年底前建成党支部，为公司的发展助力。”江苏中润工程建设咨询有限公司的负责人李道宏在党支部组建现场指导时对食品城党委党建指导员说道。</w:t>
      </w:r>
    </w:p>
    <w:p w:rsidR="00F9437E" w:rsidRDefault="00F9437E" w:rsidP="00F9437E">
      <w:pPr>
        <w:spacing w:line="245" w:lineRule="auto"/>
        <w:ind w:firstLineChars="200" w:firstLine="420"/>
        <w:jc w:val="left"/>
      </w:pPr>
      <w:r>
        <w:rPr>
          <w:rFonts w:hint="eastAsia"/>
        </w:rPr>
        <w:t>为持续加强两新组织党建覆盖面，食品城党委聚焦辖区“两代表一委员”企业，组成党建指导团，发挥好党建指导员、联络员作用，规范两新组织党建设置形式，努力构建“一企一特色”高质量党建新格局。今年上半年，食品城党委组建非公企业党支部</w:t>
      </w:r>
      <w:r>
        <w:t>1</w:t>
      </w:r>
      <w:r>
        <w:t>家、社会组织党支部</w:t>
      </w:r>
      <w:r>
        <w:t>1</w:t>
      </w:r>
      <w:r>
        <w:t>家，培育指导企业</w:t>
      </w:r>
      <w:r>
        <w:t>2</w:t>
      </w:r>
      <w:r>
        <w:t>家。</w:t>
      </w:r>
    </w:p>
    <w:p w:rsidR="00F9437E" w:rsidRDefault="00F9437E" w:rsidP="00F9437E">
      <w:pPr>
        <w:spacing w:line="245" w:lineRule="auto"/>
        <w:ind w:firstLineChars="200" w:firstLine="420"/>
        <w:jc w:val="left"/>
      </w:pPr>
      <w:r>
        <w:rPr>
          <w:rFonts w:hint="eastAsia"/>
        </w:rPr>
        <w:t>抓基础，提升两新党组织发展融合化</w:t>
      </w:r>
    </w:p>
    <w:p w:rsidR="00F9437E" w:rsidRDefault="00F9437E" w:rsidP="00F9437E">
      <w:pPr>
        <w:spacing w:line="245" w:lineRule="auto"/>
        <w:ind w:firstLineChars="200" w:firstLine="420"/>
        <w:jc w:val="left"/>
      </w:pPr>
      <w:r>
        <w:rPr>
          <w:rFonts w:hint="eastAsia"/>
        </w:rPr>
        <w:t>党建基础好，必须要有“头雁”带领。食品城党委牢牢抓住“选好人才、建好队伍”这个关键，从组织设置、班子建设、党员管理、台账资料等方面进行规范化管理，成为党组织开展工作的有力抓手。党委不断提高活动阵地效用化，以“一支部一阵地”的建设标准，不断提升党员活动阵地建设。组织开展基层党务工作者能力定级评估工作，建立激励机制，调动基层党支部书记的工作积极性，同时大大增强了基层党员干部的综合素质和能力。党委聚焦规模大、辐射广、带动强的建筑产业链主企业，按照“培育一个示范点、带动一条产业链、形成一批好经验”的整体思路，构建了“链主育强、人才引强、政府保障、链条赋能”的建筑行业产业链党建发展新格局。通过发挥链主企业党建引领、产业辐射双重作用，引导建筑行业链上企业发展共商、活动共办、品牌共创，带动上下游企业发展显规模、党建上台阶。</w:t>
      </w:r>
    </w:p>
    <w:p w:rsidR="00F9437E" w:rsidRDefault="00F9437E" w:rsidP="00F9437E">
      <w:pPr>
        <w:spacing w:line="245" w:lineRule="auto"/>
        <w:ind w:firstLineChars="200" w:firstLine="420"/>
        <w:jc w:val="left"/>
      </w:pPr>
      <w:r>
        <w:rPr>
          <w:rFonts w:hint="eastAsia"/>
        </w:rPr>
        <w:t>讲党性，引导两新党组织为社会做奉献</w:t>
      </w:r>
    </w:p>
    <w:p w:rsidR="00F9437E" w:rsidRDefault="00F9437E" w:rsidP="00F9437E">
      <w:pPr>
        <w:spacing w:line="245" w:lineRule="auto"/>
        <w:ind w:firstLineChars="200" w:firstLine="420"/>
        <w:jc w:val="left"/>
      </w:pPr>
      <w:r>
        <w:rPr>
          <w:rFonts w:hint="eastAsia"/>
        </w:rPr>
        <w:t>食品城党委充分激发两新党组织红色活力，指导开展精彩纷呈的主题党日活动，引导辖区两新党组织为社会多做贡献。徐州微电影产业协会党支部承办“和美乡村行”短视频大赛，为推动乡村振兴贡献力量，同时助力服务地方高校学生培养和专业发展，搭建研学求索与融入社会工作平台，通过校企联合，共同推动微电影产业“产学研用”一体化融合发展。江苏博智党支部持续深化“三四五”党建工作法，围绕党的二十大精神专题学习组织开展了系列主题党日活动，以党建带工建，推动建筑行业走进智慧建造时代，激发了企业的内生动力。江苏启平建设党支部组织开展“共度政治生日”活动，与公司经营业务相结合，建立“党员示范岗”“工地红色责任区”，引导党员牢记身份，在施工一线展现党员风采，激发党组织最末梢红色细胞。（卞玉静）</w:t>
      </w:r>
    </w:p>
    <w:p w:rsidR="00F9437E" w:rsidRPr="00EC5354" w:rsidRDefault="00F9437E" w:rsidP="00F9437E">
      <w:pPr>
        <w:spacing w:line="245" w:lineRule="auto"/>
        <w:ind w:firstLineChars="200" w:firstLine="420"/>
        <w:jc w:val="right"/>
      </w:pPr>
      <w:r w:rsidRPr="00EC5354">
        <w:rPr>
          <w:rFonts w:hint="eastAsia"/>
        </w:rPr>
        <w:t>中国江苏网</w:t>
      </w:r>
      <w:r w:rsidRPr="00EC5354">
        <w:t>2023-07-24</w:t>
      </w:r>
    </w:p>
    <w:p w:rsidR="00F9437E" w:rsidRDefault="00F9437E" w:rsidP="00907707">
      <w:pPr>
        <w:sectPr w:rsidR="00F9437E" w:rsidSect="00907707">
          <w:type w:val="continuous"/>
          <w:pgSz w:w="11906" w:h="16838"/>
          <w:pgMar w:top="1644" w:right="1236" w:bottom="1418" w:left="1814" w:header="851" w:footer="907" w:gutter="0"/>
          <w:pgNumType w:start="1"/>
          <w:cols w:space="720"/>
          <w:docGrid w:type="lines" w:linePitch="341" w:charSpace="2373"/>
        </w:sectPr>
      </w:pPr>
    </w:p>
    <w:p w:rsidR="0047674A" w:rsidRDefault="0047674A"/>
    <w:sectPr w:rsidR="004767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437E"/>
    <w:rsid w:val="0047674A"/>
    <w:rsid w:val="00F943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9437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F9437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956</Characters>
  <Application>Microsoft Office Word</Application>
  <DocSecurity>0</DocSecurity>
  <Lines>7</Lines>
  <Paragraphs>2</Paragraphs>
  <ScaleCrop>false</ScaleCrop>
  <Company>Microsoft</Company>
  <LinksUpToDate>false</LinksUpToDate>
  <CharactersWithSpaces>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2023-08-01T08:57:00Z</dcterms:created>
</cp:coreProperties>
</file>