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B6E" w:rsidRDefault="002C3B6E" w:rsidP="0021224F">
      <w:pPr>
        <w:pStyle w:val="1"/>
      </w:pPr>
      <w:r w:rsidRPr="003B330E">
        <w:rPr>
          <w:rFonts w:hint="eastAsia"/>
        </w:rPr>
        <w:t>东台网格化管理推动基层社会治理登新台阶</w:t>
      </w:r>
    </w:p>
    <w:p w:rsidR="002C3B6E" w:rsidRDefault="002C3B6E" w:rsidP="0021224F">
      <w:r>
        <w:rPr>
          <w:rFonts w:hint="eastAsia"/>
        </w:rPr>
        <w:t xml:space="preserve">　　“东台市推出的社会治理品牌是什么？”“楼道防火门应保持什么状态？”“盐政通</w:t>
      </w:r>
      <w:r>
        <w:t>APP</w:t>
      </w:r>
      <w:r>
        <w:t>中，易肇事肇祸人员应多久走访一次？</w:t>
      </w:r>
      <w:r>
        <w:t>”……</w:t>
      </w:r>
      <w:r>
        <w:t>日前，一场围绕网格化服务管理的</w:t>
      </w:r>
      <w:r>
        <w:t>“</w:t>
      </w:r>
      <w:r>
        <w:t>知识竞赛</w:t>
      </w:r>
      <w:r>
        <w:t>”</w:t>
      </w:r>
      <w:r>
        <w:t>在盐城东台市富安镇火热开考，全镇网格员齐聚一堂</w:t>
      </w:r>
      <w:r>
        <w:t>“</w:t>
      </w:r>
      <w:r>
        <w:t>切磋比武</w:t>
      </w:r>
      <w:r>
        <w:t>”</w:t>
      </w:r>
      <w:r>
        <w:t>，氛围紧张严肃却又井然有序。连日来，东台市各镇区陆续开展网格员知识测试与技能培训，通过持续营造网格员比学习、赛业务、促提升、强技能的浓厚氛围，有效提高网格员参与网格建设的积极性与主动性，以更专业的网格队伍推动全市各镇区基层社会治理工作再登新台阶。</w:t>
      </w:r>
      <w:r>
        <w:t>”</w:t>
      </w:r>
    </w:p>
    <w:p w:rsidR="002C3B6E" w:rsidRDefault="002C3B6E" w:rsidP="0021224F">
      <w:r>
        <w:rPr>
          <w:rFonts w:hint="eastAsia"/>
        </w:rPr>
        <w:t xml:space="preserve">　　“点餐”式培训、“实战”式比拼只是东台市不断提升网格员履职能力、建强网格员队伍的其中一步。着力培本固基，以党建引领凝聚合力才是东台市做实做细这项工作的根本遵循。为厚积网格发展势能，东台市始终坚持以“党的领导”推进治理“深耕落地”，通过明确市、镇、村三级党组织负责人担任各级网格化工作“组长”，实现网格管理与党员发展有机融合、相互促进。同时，面向社会公开招录</w:t>
      </w:r>
      <w:r>
        <w:t>258</w:t>
      </w:r>
      <w:r>
        <w:t>名专职网格员，以人员</w:t>
      </w:r>
      <w:r>
        <w:t>“</w:t>
      </w:r>
      <w:r>
        <w:t>职业化</w:t>
      </w:r>
      <w:r>
        <w:t>”</w:t>
      </w:r>
      <w:r>
        <w:t>促进治理</w:t>
      </w:r>
      <w:r>
        <w:t>“</w:t>
      </w:r>
      <w:r>
        <w:t>精准化</w:t>
      </w:r>
      <w:r>
        <w:t>”</w:t>
      </w:r>
      <w:r>
        <w:t>，实现一网格一专职、城镇网格全覆盖。</w:t>
      </w:r>
    </w:p>
    <w:p w:rsidR="002C3B6E" w:rsidRDefault="002C3B6E" w:rsidP="0021224F">
      <w:r>
        <w:rPr>
          <w:rFonts w:hint="eastAsia"/>
        </w:rPr>
        <w:t xml:space="preserve">　　织“网”容易，但要想借力这张“网”推动基层社会治理能力不断提升，还需着眼于建章立制，搭建具有东台特色的网格化运行框架。如何搭建？明确责任、优化规范、常态考核、优待厚爱是秘诀所在。</w:t>
      </w:r>
    </w:p>
    <w:p w:rsidR="002C3B6E" w:rsidRDefault="002C3B6E" w:rsidP="0021224F">
      <w:r>
        <w:rPr>
          <w:rFonts w:hint="eastAsia"/>
        </w:rPr>
        <w:t xml:space="preserve">　　聚焦维护稳定、防控风险、治安防范等重点工作，完善网格“三张清单”、服务事项准入制度，为网格员框职责、定任务、明遵循；聚焦基础信息掌握、重点人员走访、突发事件处置等具体内容，优化运转流程；出台《全市网格化社会治理监测评价办法》，达标性考核、补助性考核、激励性考核互为补充，考核结果与工资待遇、职业发展互相结合，不断健全绩效考核管理制度……此外，通过《东台日报》、东台电视台等媒体广泛宣传先进典型，进一步增强网格员职业认同感。同时，畅通渠道，鼓励各镇区将优秀的专兼职网格员纳入社区（村居）“两委”班子后备干部培养，进一步拓展网格员职业发展空间，并定期组织开展评先评优，推动比学赶超，有效增强网格员归属感、荣誉感与自豪感。</w:t>
      </w:r>
    </w:p>
    <w:p w:rsidR="002C3B6E" w:rsidRDefault="002C3B6E" w:rsidP="0021224F">
      <w:r>
        <w:rPr>
          <w:rFonts w:hint="eastAsia"/>
        </w:rPr>
        <w:t xml:space="preserve">　　“在这样具体又立体的网格化运行框架下，东台市创新打造了一批又一批符合本地实际的基层社会治理新模式，网格员队伍建设取得了新突破。”东台市委政法委工作人员透露，近年来，东台市涌现了“网格</w:t>
      </w:r>
      <w:r>
        <w:t xml:space="preserve">365 </w:t>
      </w:r>
      <w:r>
        <w:t>服务每一天</w:t>
      </w:r>
      <w:r>
        <w:t>”“5G</w:t>
      </w:r>
      <w:r>
        <w:t>网格</w:t>
      </w:r>
      <w:r>
        <w:t xml:space="preserve"> </w:t>
      </w:r>
      <w:r>
        <w:t>智慧梁垛</w:t>
      </w:r>
      <w:r>
        <w:t>”“</w:t>
      </w:r>
      <w:r>
        <w:t>安丰最心安</w:t>
      </w:r>
      <w:r>
        <w:t>”</w:t>
      </w:r>
      <w:r>
        <w:t>等一批市、镇、村社会治理品牌，</w:t>
      </w:r>
      <w:r>
        <w:t>98</w:t>
      </w:r>
      <w:r>
        <w:t>名网格员获市级以上奖项，</w:t>
      </w:r>
      <w:r>
        <w:t>282</w:t>
      </w:r>
      <w:r>
        <w:t>名网格员先进事迹被各级媒体宣传报道，</w:t>
      </w:r>
      <w:r>
        <w:t>155</w:t>
      </w:r>
      <w:r>
        <w:t>名网格员实现考核评优、易岗增薪，广大网格员不断提升前进、网格队伍不断建优建强。</w:t>
      </w:r>
    </w:p>
    <w:p w:rsidR="002C3B6E" w:rsidRDefault="002C3B6E" w:rsidP="0021224F">
      <w:pPr>
        <w:ind w:firstLine="420"/>
      </w:pPr>
      <w:r>
        <w:rPr>
          <w:rFonts w:hint="eastAsia"/>
        </w:rPr>
        <w:t>公众调查数据显示，伴随全市网格化社会治理工作日益精准化、精细化，东台公众安全感一路攀升，达到</w:t>
      </w:r>
      <w:r>
        <w:t>99.23%</w:t>
      </w:r>
      <w:r>
        <w:t>。接下来，东台市将始终坚持以善治东台为引领，以推进社会治理精细化为导向，以打造过硬网格队伍为支撑，用心用情服务广大居民，赋能基层社会治理，全力构建</w:t>
      </w:r>
      <w:r>
        <w:t>“</w:t>
      </w:r>
      <w:r>
        <w:t>平安</w:t>
      </w:r>
      <w:r>
        <w:t xml:space="preserve"> </w:t>
      </w:r>
      <w:r>
        <w:t>法治</w:t>
      </w:r>
      <w:r>
        <w:t xml:space="preserve"> </w:t>
      </w:r>
      <w:r>
        <w:t>幸福</w:t>
      </w:r>
      <w:r>
        <w:t>”</w:t>
      </w:r>
      <w:r>
        <w:t>网格，不断提升群众获得感、幸福感与安全感。</w:t>
      </w:r>
    </w:p>
    <w:p w:rsidR="002C3B6E" w:rsidRDefault="002C3B6E" w:rsidP="0021224F">
      <w:pPr>
        <w:ind w:firstLine="420"/>
        <w:jc w:val="right"/>
      </w:pPr>
      <w:r w:rsidRPr="0021224F">
        <w:rPr>
          <w:rFonts w:hint="eastAsia"/>
        </w:rPr>
        <w:t>我苏客户端</w:t>
      </w:r>
      <w:r>
        <w:rPr>
          <w:rFonts w:hint="eastAsia"/>
        </w:rPr>
        <w:t xml:space="preserve"> 2023-7-21</w:t>
      </w:r>
    </w:p>
    <w:p w:rsidR="002C3B6E" w:rsidRDefault="002C3B6E" w:rsidP="00800D4F">
      <w:pPr>
        <w:sectPr w:rsidR="002C3B6E" w:rsidSect="00800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73E48" w:rsidRDefault="00D73E48"/>
    <w:sectPr w:rsidR="00D73E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C3B6E"/>
    <w:rsid w:val="002C3B6E"/>
    <w:rsid w:val="00D73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3B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3B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1085</Characters>
  <Application>Microsoft Office Word</Application>
  <DocSecurity>0</DocSecurity>
  <Lines>9</Lines>
  <Paragraphs>2</Paragraphs>
  <ScaleCrop>false</ScaleCrop>
  <Company>Microsoft</Company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2023-07-26T07:29:00Z</dcterms:created>
</cp:coreProperties>
</file>